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0DF1049A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C600E5">
        <w:rPr>
          <w:rFonts w:ascii="Arial" w:hAnsi="Arial" w:cs="Arial"/>
          <w:b/>
          <w:bCs/>
          <w:sz w:val="24"/>
          <w:lang w:eastAsia="zh-CN"/>
        </w:rPr>
        <w:t>70</w:t>
      </w:r>
      <w:r>
        <w:rPr>
          <w:rFonts w:ascii="Arial" w:hAnsi="Arial" w:cs="Arial"/>
          <w:b/>
          <w:bCs/>
          <w:sz w:val="24"/>
        </w:rPr>
        <w:tab/>
      </w:r>
      <w:r w:rsidR="00ED4071" w:rsidRPr="00ED4071">
        <w:rPr>
          <w:rFonts w:ascii="Arial" w:hAnsi="Arial" w:cs="Arial"/>
          <w:b/>
          <w:bCs/>
          <w:sz w:val="24"/>
          <w:lang w:eastAsia="zh-CN"/>
        </w:rPr>
        <w:t>S2-</w:t>
      </w:r>
      <w:r w:rsidR="000C4BA7" w:rsidRPr="000C4BA7">
        <w:rPr>
          <w:rFonts w:ascii="Arial" w:hAnsi="Arial" w:cs="Arial"/>
          <w:b/>
          <w:bCs/>
          <w:sz w:val="24"/>
          <w:lang w:eastAsia="zh-CN"/>
        </w:rPr>
        <w:t>2506195</w:t>
      </w:r>
    </w:p>
    <w:p w14:paraId="722D7E0B" w14:textId="34F89615" w:rsidR="00EF4A7D" w:rsidRDefault="00C600E5" w:rsidP="0092030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bookmarkStart w:id="2" w:name="_Hlk201587541"/>
      <w:bookmarkStart w:id="3" w:name="_Hlk193710967"/>
      <w:bookmarkStart w:id="4" w:name="_Hlk193710955"/>
      <w:bookmarkEnd w:id="0"/>
      <w:bookmarkEnd w:id="1"/>
      <w:r>
        <w:rPr>
          <w:rFonts w:ascii="Arial" w:hAnsi="Arial"/>
          <w:b/>
          <w:noProof/>
          <w:sz w:val="24"/>
        </w:rPr>
        <w:t>Goteborg</w:t>
      </w:r>
      <w:r w:rsidR="00EF4A7D" w:rsidRPr="00EF4A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920305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Aug 25</w:t>
      </w:r>
      <w:r w:rsidR="00920305">
        <w:rPr>
          <w:rFonts w:ascii="Arial" w:hAnsi="Arial"/>
          <w:b/>
          <w:noProof/>
          <w:sz w:val="24"/>
        </w:rPr>
        <w:t xml:space="preserve"> – </w:t>
      </w:r>
      <w:r w:rsidR="00EF4A7D">
        <w:rPr>
          <w:rFonts w:ascii="Arial" w:hAnsi="Arial"/>
          <w:b/>
          <w:noProof/>
          <w:sz w:val="24"/>
          <w:lang w:eastAsia="zh-CN"/>
        </w:rPr>
        <w:t>2</w:t>
      </w:r>
      <w:r>
        <w:rPr>
          <w:rFonts w:ascii="Arial" w:hAnsi="Arial"/>
          <w:b/>
          <w:noProof/>
          <w:sz w:val="24"/>
          <w:lang w:eastAsia="zh-CN"/>
        </w:rPr>
        <w:t>9</w:t>
      </w:r>
      <w:r w:rsidR="00920305" w:rsidRPr="004975D8">
        <w:rPr>
          <w:rFonts w:ascii="Arial" w:hAnsi="Arial"/>
          <w:b/>
          <w:noProof/>
          <w:sz w:val="24"/>
        </w:rPr>
        <w:t xml:space="preserve">, </w:t>
      </w:r>
      <w:bookmarkEnd w:id="2"/>
      <w:r w:rsidR="00920305" w:rsidRPr="004975D8">
        <w:rPr>
          <w:rFonts w:ascii="Arial" w:hAnsi="Arial"/>
          <w:b/>
          <w:noProof/>
          <w:sz w:val="24"/>
        </w:rPr>
        <w:t>202</w:t>
      </w:r>
      <w:r w:rsidR="00920305">
        <w:rPr>
          <w:rFonts w:ascii="Arial" w:hAnsi="Arial" w:hint="eastAsia"/>
          <w:b/>
          <w:noProof/>
          <w:sz w:val="24"/>
          <w:lang w:eastAsia="zh-CN"/>
        </w:rPr>
        <w:t>5</w:t>
      </w:r>
      <w:bookmarkEnd w:id="3"/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r>
        <w:rPr>
          <w:rFonts w:ascii="Arial" w:hAnsi="Arial"/>
          <w:b/>
          <w:noProof/>
          <w:sz w:val="24"/>
          <w:lang w:eastAsia="zh-CN"/>
        </w:rPr>
        <w:tab/>
      </w:r>
      <w:bookmarkStart w:id="5" w:name="_Hlk201587521"/>
      <w:r>
        <w:rPr>
          <w:rFonts w:ascii="Arial" w:hAnsi="Arial"/>
          <w:b/>
          <w:noProof/>
          <w:sz w:val="24"/>
          <w:lang w:eastAsia="zh-CN"/>
        </w:rPr>
        <w:t xml:space="preserve">     </w:t>
      </w:r>
      <w:r w:rsidR="00367757">
        <w:rPr>
          <w:rFonts w:ascii="Arial" w:hAnsi="Arial"/>
          <w:b/>
          <w:noProof/>
          <w:sz w:val="24"/>
          <w:lang w:eastAsia="zh-CN"/>
        </w:rPr>
        <w:t xml:space="preserve">         </w:t>
      </w:r>
      <w:r>
        <w:rPr>
          <w:rFonts w:ascii="Arial" w:hAnsi="Arial"/>
          <w:b/>
          <w:noProof/>
          <w:sz w:val="24"/>
          <w:lang w:eastAsia="zh-CN"/>
        </w:rPr>
        <w:t xml:space="preserve"> (was</w:t>
      </w:r>
      <w:r w:rsidR="00367757">
        <w:rPr>
          <w:rFonts w:ascii="Arial" w:hAnsi="Arial" w:cs="Arial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lang w:eastAsia="zh-CN"/>
        </w:rPr>
        <w:t>)</w:t>
      </w:r>
      <w:bookmarkEnd w:id="5"/>
    </w:p>
    <w:bookmarkEnd w:id="4"/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4DF0C7AC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EF4A7D">
        <w:rPr>
          <w:rFonts w:ascii="Arial" w:hAnsi="Arial" w:cs="Arial"/>
          <w:b/>
        </w:rPr>
        <w:t>KI#</w:t>
      </w:r>
      <w:r w:rsidR="00367757">
        <w:rPr>
          <w:rFonts w:ascii="Arial" w:hAnsi="Arial" w:cs="Arial"/>
          <w:b/>
          <w:lang w:eastAsia="zh-CN"/>
        </w:rPr>
        <w:t>4_</w:t>
      </w:r>
      <w:r w:rsidR="000D1876">
        <w:rPr>
          <w:rFonts w:ascii="Arial" w:hAnsi="Arial" w:cs="Arial"/>
          <w:b/>
          <w:lang w:eastAsia="zh-CN"/>
        </w:rPr>
        <w:t>5_</w:t>
      </w:r>
      <w:r w:rsidR="00D538E1">
        <w:rPr>
          <w:rFonts w:ascii="Arial" w:hAnsi="Arial" w:cs="Arial"/>
          <w:b/>
          <w:lang w:eastAsia="zh-CN"/>
        </w:rPr>
        <w:t>6</w:t>
      </w:r>
      <w:r w:rsidRPr="00896320">
        <w:rPr>
          <w:rFonts w:ascii="Arial" w:hAnsi="Arial" w:cs="Arial"/>
          <w:b/>
        </w:rPr>
        <w:t xml:space="preserve"> </w:t>
      </w:r>
      <w:r w:rsidR="001F7FD6">
        <w:rPr>
          <w:rFonts w:ascii="Arial" w:hAnsi="Arial" w:cs="Arial"/>
          <w:b/>
        </w:rPr>
        <w:t xml:space="preserve">new solution – </w:t>
      </w:r>
      <w:r w:rsidR="00C41469">
        <w:rPr>
          <w:rFonts w:ascii="Arial" w:hAnsi="Arial" w:cs="Arial"/>
          <w:b/>
        </w:rPr>
        <w:t>Communication</w:t>
      </w:r>
      <w:r w:rsidR="00367757">
        <w:rPr>
          <w:rFonts w:ascii="Arial" w:hAnsi="Arial" w:cs="Arial"/>
          <w:b/>
        </w:rPr>
        <w:t xml:space="preserve"> aspects for Configur</w:t>
      </w:r>
      <w:r w:rsidR="00C41469">
        <w:rPr>
          <w:rFonts w:ascii="Arial" w:hAnsi="Arial" w:cs="Arial"/>
          <w:b/>
        </w:rPr>
        <w:t>ing and transport of sensing d</w:t>
      </w:r>
      <w:r w:rsidR="00367757">
        <w:rPr>
          <w:rFonts w:ascii="Arial" w:hAnsi="Arial" w:cs="Arial"/>
          <w:b/>
        </w:rPr>
        <w:t>ata</w:t>
      </w:r>
      <w:r w:rsidR="00C41469">
        <w:rPr>
          <w:rFonts w:ascii="Arial" w:hAnsi="Arial" w:cs="Arial"/>
          <w:b/>
        </w:rPr>
        <w:t xml:space="preserve"> results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D89A7E4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</w:t>
      </w:r>
      <w:r w:rsidR="00367757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 w:hint="eastAsia"/>
          <w:b/>
          <w:lang w:eastAsia="zh-CN"/>
        </w:rPr>
        <w:t>.1</w:t>
      </w:r>
    </w:p>
    <w:p w14:paraId="696B49B8" w14:textId="70E4C34F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</w:t>
      </w:r>
      <w:r w:rsidR="00367757">
        <w:rPr>
          <w:rFonts w:ascii="Arial" w:hAnsi="Arial" w:cs="Arial"/>
          <w:b/>
        </w:rPr>
        <w:t>Sensing_ARC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2928FD75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="00EF4A7D">
        <w:rPr>
          <w:rFonts w:ascii="Arial" w:hAnsi="Arial" w:cs="Arial"/>
          <w:i/>
        </w:rPr>
        <w:t>a new solution for KI#</w:t>
      </w:r>
      <w:r w:rsidR="00367757">
        <w:rPr>
          <w:rFonts w:ascii="Arial" w:hAnsi="Arial" w:cs="Arial"/>
          <w:i/>
        </w:rPr>
        <w:t>4</w:t>
      </w:r>
      <w:r w:rsidR="00DD4774">
        <w:rPr>
          <w:rFonts w:ascii="Arial" w:hAnsi="Arial" w:cs="Arial"/>
          <w:i/>
        </w:rPr>
        <w:t>,5</w:t>
      </w:r>
      <w:r w:rsidR="00367757">
        <w:rPr>
          <w:rFonts w:ascii="Arial" w:hAnsi="Arial" w:cs="Arial"/>
          <w:i/>
        </w:rPr>
        <w:t xml:space="preserve"> and </w:t>
      </w:r>
      <w:r w:rsidR="00DD4774">
        <w:rPr>
          <w:rFonts w:ascii="Arial" w:hAnsi="Arial" w:cs="Arial"/>
          <w:i/>
        </w:rPr>
        <w:t>6</w:t>
      </w:r>
      <w:r w:rsidR="001A5BA9">
        <w:rPr>
          <w:rFonts w:ascii="Arial" w:hAnsi="Arial" w:cs="Arial"/>
          <w:i/>
        </w:rPr>
        <w:t>.</w:t>
      </w:r>
    </w:p>
    <w:p w14:paraId="6C557D58" w14:textId="77777777" w:rsidR="00920305" w:rsidRPr="00527E8F" w:rsidRDefault="00920305" w:rsidP="001F7FD6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3AEE8DA" w14:textId="394DE18D" w:rsidR="00920305" w:rsidRDefault="005D7DE3" w:rsidP="005D7DE3">
      <w:pPr>
        <w:rPr>
          <w:lang w:eastAsia="ko-KR"/>
        </w:rPr>
      </w:pPr>
      <w:r>
        <w:rPr>
          <w:lang w:eastAsia="ko-KR"/>
        </w:rPr>
        <w:t xml:space="preserve">The proposed solution aims to implement </w:t>
      </w:r>
      <w:r w:rsidR="00367757">
        <w:rPr>
          <w:lang w:eastAsia="ko-KR"/>
        </w:rPr>
        <w:t xml:space="preserve">flexible solution suiting to the current scope of 5GA and at the same time have the solution future ready, with the aspects covering </w:t>
      </w:r>
      <w:r w:rsidR="00D02148">
        <w:rPr>
          <w:lang w:eastAsia="ko-KR"/>
        </w:rPr>
        <w:t xml:space="preserve">on </w:t>
      </w:r>
      <w:r w:rsidR="00D02148" w:rsidRPr="00C11E9B">
        <w:rPr>
          <w:b/>
          <w:bCs/>
          <w:lang w:eastAsia="ko-KR"/>
        </w:rPr>
        <w:t>how</w:t>
      </w:r>
      <w:r w:rsidR="00D02148">
        <w:rPr>
          <w:lang w:eastAsia="ko-KR"/>
        </w:rPr>
        <w:t xml:space="preserve"> to </w:t>
      </w:r>
      <w:r w:rsidR="00367757">
        <w:rPr>
          <w:lang w:eastAsia="ko-KR"/>
        </w:rPr>
        <w:t>configur</w:t>
      </w:r>
      <w:r w:rsidR="00D02148">
        <w:rPr>
          <w:lang w:eastAsia="ko-KR"/>
        </w:rPr>
        <w:t>e</w:t>
      </w:r>
      <w:r w:rsidR="00367757">
        <w:rPr>
          <w:lang w:eastAsia="ko-KR"/>
        </w:rPr>
        <w:t xml:space="preserve"> </w:t>
      </w:r>
      <w:r w:rsidR="00D02148">
        <w:rPr>
          <w:lang w:eastAsia="ko-KR"/>
        </w:rPr>
        <w:t xml:space="preserve">a </w:t>
      </w:r>
      <w:r w:rsidR="00367757">
        <w:rPr>
          <w:lang w:eastAsia="ko-KR"/>
        </w:rPr>
        <w:t>Sensing Entity</w:t>
      </w:r>
      <w:r w:rsidR="00D02148">
        <w:rPr>
          <w:lang w:eastAsia="ko-KR"/>
        </w:rPr>
        <w:t xml:space="preserve"> and </w:t>
      </w:r>
      <w:r w:rsidR="00D02148" w:rsidRPr="00C11E9B">
        <w:rPr>
          <w:b/>
          <w:bCs/>
          <w:lang w:eastAsia="ko-KR"/>
        </w:rPr>
        <w:t>how</w:t>
      </w:r>
      <w:r w:rsidR="00D02148">
        <w:rPr>
          <w:lang w:eastAsia="ko-KR"/>
        </w:rPr>
        <w:t xml:space="preserve"> to</w:t>
      </w:r>
      <w:r w:rsidR="00367757">
        <w:rPr>
          <w:lang w:eastAsia="ko-KR"/>
        </w:rPr>
        <w:t xml:space="preserve"> collect</w:t>
      </w:r>
      <w:r w:rsidR="00D02148">
        <w:rPr>
          <w:lang w:eastAsia="ko-KR"/>
        </w:rPr>
        <w:t xml:space="preserve"> </w:t>
      </w:r>
      <w:r w:rsidR="00367757">
        <w:rPr>
          <w:lang w:eastAsia="ko-KR"/>
        </w:rPr>
        <w:t xml:space="preserve">Sensing Data </w:t>
      </w:r>
      <w:r w:rsidR="00D02148">
        <w:rPr>
          <w:lang w:eastAsia="ko-KR"/>
        </w:rPr>
        <w:t xml:space="preserve">with </w:t>
      </w:r>
      <w:r w:rsidR="004E6B19">
        <w:rPr>
          <w:lang w:eastAsia="ko-KR"/>
        </w:rPr>
        <w:t xml:space="preserve">an aim to </w:t>
      </w:r>
      <w:r w:rsidR="00367757">
        <w:rPr>
          <w:lang w:eastAsia="ko-KR"/>
        </w:rPr>
        <w:t xml:space="preserve">optimize transport </w:t>
      </w:r>
      <w:r w:rsidR="00D02148">
        <w:rPr>
          <w:lang w:eastAsia="ko-KR"/>
        </w:rPr>
        <w:t xml:space="preserve">and communication </w:t>
      </w:r>
      <w:r w:rsidR="00367757">
        <w:rPr>
          <w:lang w:eastAsia="ko-KR"/>
        </w:rPr>
        <w:t>of the same fro</w:t>
      </w:r>
      <w:r w:rsidR="00D02148">
        <w:rPr>
          <w:lang w:eastAsia="ko-KR"/>
        </w:rPr>
        <w:t xml:space="preserve">m </w:t>
      </w:r>
      <w:r w:rsidR="00367757">
        <w:rPr>
          <w:lang w:eastAsia="ko-KR"/>
        </w:rPr>
        <w:t xml:space="preserve">the Sensing Entity </w:t>
      </w:r>
      <w:r w:rsidR="00D02148">
        <w:rPr>
          <w:lang w:eastAsia="ko-KR"/>
        </w:rPr>
        <w:t xml:space="preserve">to </w:t>
      </w:r>
      <w:r w:rsidR="00367757">
        <w:rPr>
          <w:lang w:eastAsia="ko-KR"/>
        </w:rPr>
        <w:t>Core Network</w:t>
      </w:r>
      <w:r w:rsidR="00D02148">
        <w:rPr>
          <w:lang w:eastAsia="ko-KR"/>
        </w:rPr>
        <w:t xml:space="preserve"> and vice-versa</w:t>
      </w:r>
      <w:r>
        <w:rPr>
          <w:lang w:eastAsia="ko-KR"/>
        </w:rPr>
        <w:t>.</w:t>
      </w:r>
      <w:r w:rsidR="00367757">
        <w:rPr>
          <w:lang w:eastAsia="ko-KR"/>
        </w:rPr>
        <w:t xml:space="preserve"> It is also </w:t>
      </w:r>
      <w:r w:rsidR="00D02148">
        <w:rPr>
          <w:lang w:eastAsia="ko-KR"/>
        </w:rPr>
        <w:t xml:space="preserve">to be </w:t>
      </w:r>
      <w:r w:rsidR="00367757">
        <w:rPr>
          <w:lang w:eastAsia="ko-KR"/>
        </w:rPr>
        <w:t xml:space="preserve">noted that, the current scope of work is </w:t>
      </w:r>
      <w:r w:rsidR="00D02148">
        <w:rPr>
          <w:lang w:eastAsia="ko-KR"/>
        </w:rPr>
        <w:t>related</w:t>
      </w:r>
      <w:r w:rsidR="00367757">
        <w:rPr>
          <w:lang w:eastAsia="ko-KR"/>
        </w:rPr>
        <w:t xml:space="preserve"> </w:t>
      </w:r>
      <w:r w:rsidR="0074383C">
        <w:rPr>
          <w:lang w:eastAsia="ko-KR"/>
        </w:rPr>
        <w:t xml:space="preserve">to </w:t>
      </w:r>
      <w:r w:rsidR="00367757">
        <w:rPr>
          <w:lang w:eastAsia="ko-KR"/>
        </w:rPr>
        <w:t>monostatic gNB scenario.</w:t>
      </w:r>
      <w:r w:rsidR="00D02148">
        <w:rPr>
          <w:lang w:eastAsia="ko-KR"/>
        </w:rPr>
        <w:t xml:space="preserve"> </w:t>
      </w:r>
    </w:p>
    <w:p w14:paraId="5EC84410" w14:textId="22CF608B" w:rsidR="00D02148" w:rsidRPr="006A6BE5" w:rsidRDefault="00D02148" w:rsidP="005D7DE3">
      <w:r>
        <w:rPr>
          <w:lang w:eastAsia="ko-KR"/>
        </w:rPr>
        <w:t xml:space="preserve">This paper </w:t>
      </w:r>
      <w:r w:rsidRPr="00C11E9B">
        <w:rPr>
          <w:b/>
          <w:bCs/>
          <w:lang w:eastAsia="ko-KR"/>
        </w:rPr>
        <w:t>do</w:t>
      </w:r>
      <w:r w:rsidR="00ED796F" w:rsidRPr="00C11E9B">
        <w:rPr>
          <w:b/>
          <w:bCs/>
          <w:lang w:eastAsia="ko-KR"/>
        </w:rPr>
        <w:t>es</w:t>
      </w:r>
      <w:r w:rsidRPr="00C11E9B">
        <w:rPr>
          <w:b/>
          <w:bCs/>
          <w:lang w:eastAsia="ko-KR"/>
        </w:rPr>
        <w:t xml:space="preserve"> not</w:t>
      </w:r>
      <w:r>
        <w:rPr>
          <w:lang w:eastAsia="ko-KR"/>
        </w:rPr>
        <w:t xml:space="preserve"> cover </w:t>
      </w:r>
      <w:r w:rsidR="00ED796F">
        <w:rPr>
          <w:lang w:eastAsia="ko-KR"/>
        </w:rPr>
        <w:t xml:space="preserve">about </w:t>
      </w:r>
      <w:r>
        <w:rPr>
          <w:lang w:eastAsia="ko-KR"/>
        </w:rPr>
        <w:t xml:space="preserve">what parameters are provisioned to the CN and accordingly sent to the Sensing Entity. This paper also </w:t>
      </w:r>
      <w:r w:rsidRPr="00C11E9B">
        <w:rPr>
          <w:b/>
          <w:bCs/>
          <w:lang w:eastAsia="ko-KR"/>
        </w:rPr>
        <w:t xml:space="preserve">does </w:t>
      </w:r>
      <w:r w:rsidRPr="00C41469">
        <w:rPr>
          <w:b/>
          <w:bCs/>
          <w:lang w:eastAsia="ko-KR"/>
        </w:rPr>
        <w:t>not</w:t>
      </w:r>
      <w:r w:rsidRPr="00C41469">
        <w:rPr>
          <w:lang w:eastAsia="ko-KR"/>
        </w:rPr>
        <w:t xml:space="preserve"> cover aspects related to what is the content of the Sensing Data and </w:t>
      </w:r>
      <w:r w:rsidR="00ED796F" w:rsidRPr="00C41469">
        <w:rPr>
          <w:lang w:eastAsia="ko-KR"/>
        </w:rPr>
        <w:t xml:space="preserve">the </w:t>
      </w:r>
      <w:r w:rsidRPr="00C41469">
        <w:rPr>
          <w:lang w:eastAsia="ko-KR"/>
        </w:rPr>
        <w:t>Sensing Result. Both these aspects are covered in other paper</w:t>
      </w:r>
      <w:r w:rsidR="003E5C57">
        <w:rPr>
          <w:lang w:eastAsia="ko-KR"/>
        </w:rPr>
        <w:t xml:space="preserve"> of the corresponding KI</w:t>
      </w:r>
      <w:r w:rsidRPr="00C41469">
        <w:rPr>
          <w:lang w:eastAsia="ko-KR"/>
        </w:rPr>
        <w:t>.</w:t>
      </w:r>
    </w:p>
    <w:p w14:paraId="5C36C66F" w14:textId="77777777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18251CB8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="00EF4A7D">
        <w:rPr>
          <w:noProof/>
          <w:lang w:val="en-US"/>
        </w:rPr>
        <w:t xml:space="preserve"> to have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67757">
        <w:rPr>
          <w:noProof/>
          <w:lang w:val="en-US" w:eastAsia="zh-CN"/>
        </w:rPr>
        <w:t>14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Hlk2034869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0F8690D3" w14:textId="77777777" w:rsidR="00EF4A7D" w:rsidRPr="00EF4A7D" w:rsidRDefault="00EF4A7D" w:rsidP="00EF4A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" w:name="_Toc22214906"/>
      <w:bookmarkStart w:id="9" w:name="_Toc94258953"/>
      <w:bookmarkStart w:id="10" w:name="_Toc195199073"/>
      <w:bookmarkEnd w:id="6"/>
      <w:bookmarkEnd w:id="7"/>
      <w:r w:rsidRPr="00EF4A7D">
        <w:rPr>
          <w:rFonts w:ascii="Arial" w:hAnsi="Arial"/>
          <w:sz w:val="36"/>
        </w:rPr>
        <w:t>6</w:t>
      </w:r>
      <w:r w:rsidRPr="00EF4A7D">
        <w:rPr>
          <w:rFonts w:ascii="Arial" w:hAnsi="Arial"/>
          <w:sz w:val="36"/>
        </w:rPr>
        <w:tab/>
        <w:t>Solutions</w:t>
      </w:r>
      <w:bookmarkEnd w:id="8"/>
      <w:bookmarkEnd w:id="9"/>
      <w:bookmarkEnd w:id="10"/>
    </w:p>
    <w:p w14:paraId="386EB8E8" w14:textId="77777777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1" w:name="_Toc22214907"/>
      <w:bookmarkStart w:id="12" w:name="_Toc94258954"/>
      <w:bookmarkStart w:id="13" w:name="_Toc195199074"/>
      <w:r w:rsidRPr="00EF4A7D">
        <w:rPr>
          <w:rFonts w:ascii="Arial" w:hAnsi="Arial"/>
          <w:sz w:val="32"/>
          <w:lang w:eastAsia="zh-CN"/>
        </w:rPr>
        <w:t>6.0</w:t>
      </w:r>
      <w:r w:rsidRPr="00EF4A7D">
        <w:rPr>
          <w:rFonts w:ascii="Arial" w:hAnsi="Arial"/>
          <w:sz w:val="32"/>
          <w:lang w:eastAsia="zh-CN"/>
        </w:rPr>
        <w:tab/>
        <w:t>Mapping of Solutions to Key Issues</w:t>
      </w:r>
      <w:bookmarkEnd w:id="11"/>
      <w:bookmarkEnd w:id="12"/>
      <w:bookmarkEnd w:id="13"/>
    </w:p>
    <w:p w14:paraId="61A0F48B" w14:textId="3F548B86" w:rsidR="00EF4A7D" w:rsidRDefault="00367757" w:rsidP="00367757">
      <w:pPr>
        <w:keepNext/>
        <w:keepLines/>
        <w:tabs>
          <w:tab w:val="center" w:pos="4819"/>
          <w:tab w:val="left" w:pos="7620"/>
        </w:tabs>
        <w:spacing w:before="60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EF4A7D" w:rsidRPr="00EF4A7D">
        <w:rPr>
          <w:rFonts w:ascii="Arial" w:hAnsi="Arial"/>
          <w:b/>
        </w:rPr>
        <w:t>Table 6.0-1: Mapping of Solutions to Key Issues</w:t>
      </w:r>
      <w:r>
        <w:rPr>
          <w:rFonts w:ascii="Arial" w:hAnsi="Arial"/>
          <w:b/>
        </w:rPr>
        <w:tab/>
      </w:r>
    </w:p>
    <w:tbl>
      <w:tblPr>
        <w:tblW w:w="3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77"/>
        <w:gridCol w:w="1134"/>
        <w:gridCol w:w="1137"/>
        <w:gridCol w:w="1131"/>
        <w:gridCol w:w="995"/>
        <w:gridCol w:w="991"/>
      </w:tblGrid>
      <w:tr w:rsidR="00367757" w:rsidRPr="00771923" w14:paraId="4DD34E34" w14:textId="77777777" w:rsidTr="004C0A74">
        <w:trPr>
          <w:cantSplit/>
          <w:jc w:val="center"/>
        </w:trPr>
        <w:tc>
          <w:tcPr>
            <w:tcW w:w="695" w:type="pct"/>
          </w:tcPr>
          <w:p w14:paraId="33F0CC36" w14:textId="77777777" w:rsidR="00367757" w:rsidRPr="00822E86" w:rsidRDefault="00367757" w:rsidP="00134A42">
            <w:pPr>
              <w:pStyle w:val="TAH"/>
            </w:pPr>
          </w:p>
        </w:tc>
        <w:tc>
          <w:tcPr>
            <w:tcW w:w="4305" w:type="pct"/>
            <w:gridSpan w:val="6"/>
          </w:tcPr>
          <w:p w14:paraId="37D6FDCC" w14:textId="77777777" w:rsidR="00367757" w:rsidRPr="00771923" w:rsidRDefault="00367757" w:rsidP="00134A42">
            <w:pPr>
              <w:pStyle w:val="TAH"/>
            </w:pPr>
            <w:r w:rsidRPr="00771923">
              <w:t>Key Issues</w:t>
            </w:r>
          </w:p>
        </w:tc>
      </w:tr>
      <w:tr w:rsidR="00367757" w14:paraId="14726F99" w14:textId="77777777" w:rsidTr="004C0A74">
        <w:trPr>
          <w:cantSplit/>
          <w:jc w:val="center"/>
        </w:trPr>
        <w:tc>
          <w:tcPr>
            <w:tcW w:w="695" w:type="pct"/>
          </w:tcPr>
          <w:p w14:paraId="3E6C0B97" w14:textId="77777777" w:rsidR="00367757" w:rsidRPr="00822E86" w:rsidRDefault="00367757" w:rsidP="00134A42">
            <w:pPr>
              <w:pStyle w:val="TAH"/>
            </w:pPr>
            <w:r w:rsidRPr="00822E86">
              <w:t>Solutions</w:t>
            </w:r>
          </w:p>
        </w:tc>
        <w:tc>
          <w:tcPr>
            <w:tcW w:w="717" w:type="pct"/>
          </w:tcPr>
          <w:p w14:paraId="52056C82" w14:textId="77777777" w:rsidR="00367757" w:rsidRPr="00822E86" w:rsidRDefault="00367757" w:rsidP="00134A42">
            <w:pPr>
              <w:pStyle w:val="TAH"/>
            </w:pPr>
            <w:r>
              <w:t>KI#1</w:t>
            </w:r>
          </w:p>
        </w:tc>
        <w:tc>
          <w:tcPr>
            <w:tcW w:w="755" w:type="pct"/>
          </w:tcPr>
          <w:p w14:paraId="35208A19" w14:textId="77777777" w:rsidR="00367757" w:rsidRPr="00822E86" w:rsidRDefault="00367757" w:rsidP="00134A42">
            <w:pPr>
              <w:pStyle w:val="TAH"/>
            </w:pPr>
            <w:r>
              <w:t>KI#2</w:t>
            </w:r>
          </w:p>
        </w:tc>
        <w:tc>
          <w:tcPr>
            <w:tcW w:w="757" w:type="pct"/>
          </w:tcPr>
          <w:p w14:paraId="3C5EB6E0" w14:textId="77777777" w:rsidR="00367757" w:rsidRPr="00822E86" w:rsidRDefault="00367757" w:rsidP="00134A42">
            <w:pPr>
              <w:pStyle w:val="TAH"/>
            </w:pPr>
            <w:r>
              <w:t>KI#3</w:t>
            </w:r>
          </w:p>
        </w:tc>
        <w:tc>
          <w:tcPr>
            <w:tcW w:w="753" w:type="pct"/>
          </w:tcPr>
          <w:p w14:paraId="189A8864" w14:textId="77777777" w:rsidR="00367757" w:rsidRPr="00822E86" w:rsidRDefault="00367757" w:rsidP="00134A42">
            <w:pPr>
              <w:pStyle w:val="TAH"/>
            </w:pPr>
            <w:r>
              <w:t>KI#4</w:t>
            </w:r>
          </w:p>
        </w:tc>
        <w:tc>
          <w:tcPr>
            <w:tcW w:w="663" w:type="pct"/>
          </w:tcPr>
          <w:p w14:paraId="7B6F3612" w14:textId="77777777" w:rsidR="00367757" w:rsidRDefault="00367757" w:rsidP="00134A42">
            <w:pPr>
              <w:pStyle w:val="TAH"/>
            </w:pPr>
            <w:r>
              <w:t>KI#5</w:t>
            </w:r>
          </w:p>
        </w:tc>
        <w:tc>
          <w:tcPr>
            <w:tcW w:w="659" w:type="pct"/>
          </w:tcPr>
          <w:p w14:paraId="747A5742" w14:textId="77777777" w:rsidR="00367757" w:rsidRDefault="00367757" w:rsidP="00134A42">
            <w:pPr>
              <w:pStyle w:val="TAH"/>
            </w:pPr>
            <w:r>
              <w:t>KI#6</w:t>
            </w:r>
          </w:p>
        </w:tc>
      </w:tr>
      <w:tr w:rsidR="00367757" w:rsidRPr="00822E86" w14:paraId="2DEE8755" w14:textId="77777777" w:rsidTr="004C0A74">
        <w:trPr>
          <w:cantSplit/>
          <w:jc w:val="center"/>
        </w:trPr>
        <w:tc>
          <w:tcPr>
            <w:tcW w:w="695" w:type="pct"/>
          </w:tcPr>
          <w:p w14:paraId="052FF45D" w14:textId="77777777" w:rsidR="00367757" w:rsidRPr="00822E86" w:rsidRDefault="00367757" w:rsidP="00134A42">
            <w:pPr>
              <w:pStyle w:val="TAH"/>
            </w:pPr>
            <w:r>
              <w:t>#X</w:t>
            </w:r>
          </w:p>
        </w:tc>
        <w:tc>
          <w:tcPr>
            <w:tcW w:w="717" w:type="pct"/>
          </w:tcPr>
          <w:p w14:paraId="1BBE349B" w14:textId="1A94570B" w:rsidR="00367757" w:rsidRPr="00822E86" w:rsidRDefault="00367757" w:rsidP="00134A42">
            <w:pPr>
              <w:pStyle w:val="TAC"/>
            </w:pPr>
          </w:p>
        </w:tc>
        <w:tc>
          <w:tcPr>
            <w:tcW w:w="755" w:type="pct"/>
          </w:tcPr>
          <w:p w14:paraId="6AF4E736" w14:textId="77777777" w:rsidR="00367757" w:rsidRPr="00822E86" w:rsidRDefault="00367757" w:rsidP="00134A42">
            <w:pPr>
              <w:pStyle w:val="TAC"/>
            </w:pPr>
          </w:p>
        </w:tc>
        <w:tc>
          <w:tcPr>
            <w:tcW w:w="757" w:type="pct"/>
          </w:tcPr>
          <w:p w14:paraId="5056F8B4" w14:textId="77777777" w:rsidR="00367757" w:rsidRPr="00822E86" w:rsidRDefault="00367757" w:rsidP="00134A42">
            <w:pPr>
              <w:pStyle w:val="TAC"/>
            </w:pPr>
          </w:p>
        </w:tc>
        <w:tc>
          <w:tcPr>
            <w:tcW w:w="753" w:type="pct"/>
          </w:tcPr>
          <w:p w14:paraId="338FF56C" w14:textId="1F48F50B" w:rsidR="00367757" w:rsidRPr="00822E86" w:rsidRDefault="00367757" w:rsidP="00134A42">
            <w:pPr>
              <w:pStyle w:val="TAC"/>
            </w:pPr>
            <w:r>
              <w:t>X</w:t>
            </w:r>
          </w:p>
        </w:tc>
        <w:tc>
          <w:tcPr>
            <w:tcW w:w="663" w:type="pct"/>
          </w:tcPr>
          <w:p w14:paraId="34C6F685" w14:textId="5CDF9FAC" w:rsidR="00367757" w:rsidRPr="00822E86" w:rsidRDefault="000D1876" w:rsidP="00134A42">
            <w:pPr>
              <w:pStyle w:val="TAC"/>
            </w:pPr>
            <w:r>
              <w:t>X</w:t>
            </w:r>
          </w:p>
        </w:tc>
        <w:tc>
          <w:tcPr>
            <w:tcW w:w="659" w:type="pct"/>
          </w:tcPr>
          <w:p w14:paraId="4FEC0E54" w14:textId="372EB26A" w:rsidR="00367757" w:rsidRPr="00822E86" w:rsidRDefault="00D02148" w:rsidP="00134A42">
            <w:pPr>
              <w:pStyle w:val="TAC"/>
            </w:pPr>
            <w:r>
              <w:t>X</w:t>
            </w:r>
          </w:p>
        </w:tc>
      </w:tr>
    </w:tbl>
    <w:p w14:paraId="38C2000B" w14:textId="77777777" w:rsidR="00EF4A7D" w:rsidRDefault="00EF4A7D" w:rsidP="00EF4A7D">
      <w:pPr>
        <w:rPr>
          <w:lang w:eastAsia="zh-CN"/>
        </w:rPr>
      </w:pPr>
    </w:p>
    <w:p w14:paraId="760EB034" w14:textId="023118C9" w:rsidR="00367757" w:rsidRPr="0042466D" w:rsidRDefault="00367757" w:rsidP="00367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8872F4" w14:textId="650703E3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" w:name="_Toc500949097"/>
      <w:bookmarkStart w:id="15" w:name="_Toc22214908"/>
      <w:bookmarkStart w:id="16" w:name="_Toc94258955"/>
      <w:bookmarkStart w:id="17" w:name="_Toc195199075"/>
      <w:r w:rsidRPr="00EF4A7D">
        <w:rPr>
          <w:rFonts w:ascii="Arial" w:hAnsi="Arial"/>
          <w:sz w:val="32"/>
          <w:lang w:eastAsia="zh-CN"/>
        </w:rPr>
        <w:t>6.</w:t>
      </w:r>
      <w:r w:rsidRPr="00EF4A7D">
        <w:rPr>
          <w:rFonts w:ascii="Arial" w:hAnsi="Arial" w:hint="eastAsia"/>
          <w:sz w:val="32"/>
          <w:lang w:eastAsia="zh-CN"/>
        </w:rPr>
        <w:t>X</w:t>
      </w:r>
      <w:r w:rsidRPr="00EF4A7D">
        <w:rPr>
          <w:rFonts w:ascii="Arial" w:hAnsi="Arial" w:hint="eastAsia"/>
          <w:sz w:val="32"/>
          <w:lang w:eastAsia="ko-KR"/>
        </w:rPr>
        <w:tab/>
      </w:r>
      <w:r w:rsidRPr="00EF4A7D">
        <w:rPr>
          <w:rFonts w:ascii="Arial" w:hAnsi="Arial"/>
          <w:sz w:val="32"/>
        </w:rPr>
        <w:t>Solution</w:t>
      </w:r>
      <w:r w:rsidRPr="00EF4A7D">
        <w:rPr>
          <w:rFonts w:ascii="Arial" w:hAnsi="Arial" w:hint="eastAsia"/>
          <w:sz w:val="32"/>
          <w:lang w:eastAsia="zh-CN"/>
        </w:rPr>
        <w:t xml:space="preserve"> #</w:t>
      </w:r>
      <w:r w:rsidRPr="00EF4A7D">
        <w:rPr>
          <w:rFonts w:ascii="Arial" w:hAnsi="Arial"/>
          <w:sz w:val="32"/>
          <w:lang w:eastAsia="zh-CN"/>
        </w:rPr>
        <w:t>X</w:t>
      </w:r>
      <w:r w:rsidRPr="00EF4A7D">
        <w:rPr>
          <w:rFonts w:ascii="Arial" w:hAnsi="Arial"/>
          <w:sz w:val="32"/>
        </w:rPr>
        <w:t xml:space="preserve">: </w:t>
      </w:r>
      <w:bookmarkEnd w:id="14"/>
      <w:bookmarkEnd w:id="15"/>
      <w:bookmarkEnd w:id="16"/>
      <w:bookmarkEnd w:id="17"/>
      <w:r w:rsidR="00C41469" w:rsidRPr="00C41469">
        <w:rPr>
          <w:rFonts w:ascii="Arial" w:hAnsi="Arial"/>
          <w:sz w:val="32"/>
        </w:rPr>
        <w:t>Communication aspects for Configuring and transport of sensing data results</w:t>
      </w:r>
    </w:p>
    <w:p w14:paraId="5EAE9CA8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195199076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.0</w:t>
      </w:r>
      <w:r w:rsidRPr="00EF4A7D">
        <w:rPr>
          <w:rFonts w:ascii="Arial" w:hAnsi="Arial" w:hint="eastAsia"/>
          <w:sz w:val="28"/>
        </w:rPr>
        <w:tab/>
      </w:r>
      <w:r w:rsidRPr="00EF4A7D">
        <w:rPr>
          <w:rFonts w:ascii="Arial" w:hAnsi="Arial"/>
          <w:sz w:val="28"/>
        </w:rPr>
        <w:t>High-level solution principles</w:t>
      </w:r>
      <w:bookmarkEnd w:id="18"/>
    </w:p>
    <w:p w14:paraId="49FB7095" w14:textId="092E6A85" w:rsidR="00314BA1" w:rsidRDefault="002A18FD" w:rsidP="002A18FD">
      <w:pPr>
        <w:rPr>
          <w:rFonts w:eastAsia="DengXian"/>
          <w:lang w:eastAsia="zh-CN"/>
        </w:rPr>
      </w:pPr>
      <w:r w:rsidRPr="009007C4">
        <w:rPr>
          <w:rFonts w:eastAsia="DengXian"/>
          <w:lang w:eastAsia="zh-CN"/>
        </w:rPr>
        <w:t xml:space="preserve">This solution proposes </w:t>
      </w:r>
      <w:r w:rsidR="00314BA1">
        <w:rPr>
          <w:rFonts w:eastAsia="DengXian"/>
          <w:lang w:eastAsia="zh-CN"/>
        </w:rPr>
        <w:t>below high-level principle</w:t>
      </w:r>
      <w:r w:rsidR="003223B3">
        <w:rPr>
          <w:rFonts w:eastAsia="DengXian"/>
          <w:lang w:eastAsia="zh-CN"/>
        </w:rPr>
        <w:t>s</w:t>
      </w:r>
      <w:r w:rsidR="00314BA1">
        <w:rPr>
          <w:rFonts w:eastAsia="DengXian"/>
          <w:lang w:eastAsia="zh-CN"/>
        </w:rPr>
        <w:t xml:space="preserve"> </w:t>
      </w:r>
      <w:r w:rsidR="00367757">
        <w:rPr>
          <w:rFonts w:eastAsia="DengXian"/>
          <w:lang w:eastAsia="zh-CN"/>
        </w:rPr>
        <w:t>are proposed</w:t>
      </w:r>
    </w:p>
    <w:p w14:paraId="3F80D32F" w14:textId="7B240433" w:rsidR="00E76CEA" w:rsidRDefault="008151DE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Sensing Function (</w:t>
      </w:r>
      <w:r w:rsidR="00715DBA">
        <w:rPr>
          <w:rFonts w:eastAsia="DengXian"/>
          <w:lang w:eastAsia="zh-CN"/>
        </w:rPr>
        <w:t>SF</w:t>
      </w:r>
      <w:r>
        <w:rPr>
          <w:rFonts w:eastAsia="DengXian"/>
          <w:lang w:eastAsia="zh-CN"/>
        </w:rPr>
        <w:t>)</w:t>
      </w:r>
      <w:r w:rsidR="00715DBA">
        <w:rPr>
          <w:rFonts w:eastAsia="DengXian"/>
          <w:lang w:eastAsia="zh-CN"/>
        </w:rPr>
        <w:t xml:space="preserve"> receives </w:t>
      </w:r>
      <w:r>
        <w:rPr>
          <w:rFonts w:eastAsia="DengXian"/>
          <w:lang w:eastAsia="zh-CN"/>
        </w:rPr>
        <w:t>s</w:t>
      </w:r>
      <w:r w:rsidR="00715DBA">
        <w:rPr>
          <w:rFonts w:eastAsia="DengXian"/>
          <w:lang w:eastAsia="zh-CN"/>
        </w:rPr>
        <w:t xml:space="preserve">ensing configurations from the </w:t>
      </w:r>
      <w:r>
        <w:rPr>
          <w:rFonts w:eastAsia="DengXian"/>
          <w:lang w:eastAsia="zh-CN"/>
        </w:rPr>
        <w:t xml:space="preserve">Sensing Client, </w:t>
      </w:r>
      <w:r w:rsidR="00715DBA">
        <w:rPr>
          <w:rFonts w:eastAsia="DengXian"/>
          <w:lang w:eastAsia="zh-CN"/>
        </w:rPr>
        <w:t>SC</w:t>
      </w:r>
      <w:r w:rsidR="0056741B">
        <w:rPr>
          <w:rFonts w:eastAsia="DengXian"/>
          <w:lang w:eastAsia="zh-CN"/>
        </w:rPr>
        <w:t>(AF)</w:t>
      </w:r>
      <w:r w:rsidR="00715DBA">
        <w:rPr>
          <w:rFonts w:eastAsia="DengXian"/>
          <w:lang w:eastAsia="zh-CN"/>
        </w:rPr>
        <w:t xml:space="preserve"> with </w:t>
      </w:r>
      <w:r w:rsidR="00014F5D">
        <w:rPr>
          <w:rFonts w:eastAsia="DengXian"/>
          <w:lang w:eastAsia="zh-CN"/>
        </w:rPr>
        <w:t>or</w:t>
      </w:r>
      <w:r w:rsidR="00715DBA">
        <w:rPr>
          <w:rFonts w:eastAsia="DengXian"/>
          <w:lang w:eastAsia="zh-CN"/>
        </w:rPr>
        <w:t xml:space="preserve"> without NEF</w:t>
      </w:r>
      <w:r w:rsidR="04E98FDF" w:rsidRPr="6B15E894">
        <w:rPr>
          <w:rFonts w:eastAsia="DengXian"/>
          <w:lang w:eastAsia="zh-CN"/>
        </w:rPr>
        <w:t xml:space="preserve"> (in case of trusted AF)</w:t>
      </w:r>
      <w:r w:rsidR="00FB6B3A">
        <w:rPr>
          <w:rFonts w:eastAsia="DengXian"/>
          <w:lang w:eastAsia="zh-CN"/>
        </w:rPr>
        <w:t xml:space="preserve"> using the exposure framework.</w:t>
      </w:r>
    </w:p>
    <w:p w14:paraId="6FF79674" w14:textId="293C2D77" w:rsidR="00014F5D" w:rsidRDefault="00014F5D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SF provisions the </w:t>
      </w:r>
      <w:r w:rsidR="00FB6B3A">
        <w:rPr>
          <w:rFonts w:eastAsia="DengXian"/>
          <w:lang w:eastAsia="zh-CN"/>
        </w:rPr>
        <w:t>Sensing Entity (</w:t>
      </w:r>
      <w:r>
        <w:rPr>
          <w:rFonts w:eastAsia="DengXian"/>
          <w:lang w:eastAsia="zh-CN"/>
        </w:rPr>
        <w:t>SE</w:t>
      </w:r>
      <w:r w:rsidR="00FB6B3A">
        <w:rPr>
          <w:rFonts w:eastAsia="DengXian"/>
          <w:lang w:eastAsia="zh-CN"/>
        </w:rPr>
        <w:t>)</w:t>
      </w:r>
      <w:r w:rsidR="000226BC">
        <w:rPr>
          <w:rFonts w:eastAsia="DengXian"/>
          <w:lang w:eastAsia="zh-CN"/>
        </w:rPr>
        <w:t xml:space="preserve"> (i.e., gNB)</w:t>
      </w:r>
      <w:r>
        <w:rPr>
          <w:rFonts w:eastAsia="DengXian"/>
          <w:lang w:eastAsia="zh-CN"/>
        </w:rPr>
        <w:t xml:space="preserve"> through AMF</w:t>
      </w:r>
      <w:r w:rsidR="002F7C4F">
        <w:rPr>
          <w:rFonts w:eastAsia="DengXian"/>
          <w:lang w:eastAsia="zh-CN"/>
        </w:rPr>
        <w:t>,</w:t>
      </w:r>
      <w:r>
        <w:rPr>
          <w:rFonts w:eastAsia="DengXian"/>
          <w:lang w:eastAsia="zh-CN"/>
        </w:rPr>
        <w:t xml:space="preserve"> the configurations required to address the </w:t>
      </w:r>
      <w:r w:rsidR="000226BC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ensing requirements of SC. </w:t>
      </w:r>
    </w:p>
    <w:p w14:paraId="6AA6E881" w14:textId="7CB13924" w:rsidR="00014F5D" w:rsidRDefault="00014F5D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 xml:space="preserve">SF and SE exchange the required configurations for SE to transport the </w:t>
      </w:r>
      <w:r w:rsidR="00407725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>ensing results to the SF.</w:t>
      </w:r>
    </w:p>
    <w:p w14:paraId="0CCA8610" w14:textId="04A8E741" w:rsidR="00014F5D" w:rsidRPr="00265AB5" w:rsidRDefault="00B57453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 w:rsidRPr="00B57453">
        <w:rPr>
          <w:rFonts w:eastAsia="DengXian"/>
          <w:lang w:eastAsia="zh-CN"/>
        </w:rPr>
        <w:t xml:space="preserve">SF provides the sensing results to the </w:t>
      </w:r>
      <w:r w:rsidR="00407725">
        <w:rPr>
          <w:rFonts w:eastAsia="DengXian"/>
          <w:lang w:eastAsia="zh-CN"/>
        </w:rPr>
        <w:t>SC</w:t>
      </w:r>
      <w:r w:rsidRPr="00B57453">
        <w:rPr>
          <w:rFonts w:eastAsia="DengXian"/>
          <w:lang w:eastAsia="zh-CN"/>
        </w:rPr>
        <w:t xml:space="preserve"> based on one</w:t>
      </w:r>
      <w:r w:rsidR="00AB206D">
        <w:rPr>
          <w:rFonts w:eastAsia="DengXian"/>
          <w:lang w:eastAsia="zh-CN"/>
        </w:rPr>
        <w:t>-</w:t>
      </w:r>
      <w:r w:rsidRPr="00B57453">
        <w:rPr>
          <w:rFonts w:eastAsia="DengXian"/>
          <w:lang w:eastAsia="zh-CN"/>
        </w:rPr>
        <w:t xml:space="preserve">time request or a subscription-based request for periodic or </w:t>
      </w:r>
      <w:r w:rsidR="002F7C4F" w:rsidRPr="00B57453">
        <w:rPr>
          <w:rFonts w:eastAsia="DengXian"/>
          <w:lang w:eastAsia="zh-CN"/>
        </w:rPr>
        <w:t>event-based</w:t>
      </w:r>
      <w:r w:rsidRPr="00B57453">
        <w:rPr>
          <w:rFonts w:eastAsia="DengXian"/>
          <w:lang w:eastAsia="zh-CN"/>
        </w:rPr>
        <w:t xml:space="preserve"> result notification</w:t>
      </w:r>
      <w:r w:rsidR="002F7C4F">
        <w:rPr>
          <w:rFonts w:eastAsia="DengXian"/>
          <w:lang w:eastAsia="zh-CN"/>
        </w:rPr>
        <w:t>.</w:t>
      </w:r>
    </w:p>
    <w:p w14:paraId="6BBCC4B3" w14:textId="065E1D8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500949099"/>
      <w:bookmarkStart w:id="20" w:name="_Toc22214909"/>
      <w:bookmarkStart w:id="21" w:name="_Toc94258956"/>
      <w:bookmarkStart w:id="22" w:name="_Toc195199077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.1</w:t>
      </w:r>
      <w:r w:rsidRPr="00EF4A7D">
        <w:rPr>
          <w:rFonts w:ascii="Arial" w:hAnsi="Arial" w:hint="eastAsia"/>
          <w:sz w:val="28"/>
        </w:rPr>
        <w:tab/>
        <w:t>Description</w:t>
      </w:r>
      <w:bookmarkEnd w:id="19"/>
      <w:bookmarkEnd w:id="20"/>
      <w:bookmarkEnd w:id="21"/>
      <w:bookmarkEnd w:id="22"/>
    </w:p>
    <w:p w14:paraId="49310641" w14:textId="420D1158" w:rsidR="003E1EE6" w:rsidRDefault="00295EFE" w:rsidP="00E02E0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Sensing Function (SF) implements collection of the </w:t>
      </w:r>
      <w:r w:rsidR="00D803BC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ensing request as configurations from the </w:t>
      </w:r>
      <w:r w:rsidR="00597AF7">
        <w:rPr>
          <w:rFonts w:eastAsia="DengXian"/>
          <w:lang w:eastAsia="zh-CN"/>
        </w:rPr>
        <w:t xml:space="preserve">AF </w:t>
      </w:r>
      <w:r w:rsidR="00E36C25">
        <w:rPr>
          <w:rFonts w:eastAsia="DengXian"/>
          <w:lang w:eastAsia="zh-CN"/>
        </w:rPr>
        <w:t xml:space="preserve">(Sensing Client - SC) </w:t>
      </w:r>
      <w:r w:rsidR="00597AF7">
        <w:rPr>
          <w:rFonts w:eastAsia="DengXian"/>
          <w:lang w:eastAsia="zh-CN"/>
        </w:rPr>
        <w:t xml:space="preserve">with or without NEF </w:t>
      </w:r>
      <w:r>
        <w:rPr>
          <w:rFonts w:eastAsia="DengXian"/>
          <w:lang w:eastAsia="zh-CN"/>
        </w:rPr>
        <w:t>and providing the corresponding translated configurations to the Sensing Entity (SE)</w:t>
      </w:r>
      <w:r w:rsidR="005A5611">
        <w:rPr>
          <w:rFonts w:eastAsia="DengXian"/>
          <w:lang w:eastAsia="zh-CN"/>
        </w:rPr>
        <w:t xml:space="preserve">; </w:t>
      </w:r>
      <w:r w:rsidR="005A5611">
        <w:rPr>
          <w:lang w:eastAsia="ko-KR"/>
        </w:rPr>
        <w:t>it is also to be noted that, the current scope of work is related to monostatic gNB scenario</w:t>
      </w:r>
      <w:r>
        <w:rPr>
          <w:rFonts w:eastAsia="DengXian"/>
          <w:lang w:eastAsia="zh-CN"/>
        </w:rPr>
        <w:t xml:space="preserve">. On the other hand, SF is responsible for collecting the </w:t>
      </w:r>
      <w:r w:rsidR="007D25E5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ensing </w:t>
      </w:r>
      <w:r w:rsidR="007D25E5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ata from the SE and provide the generated </w:t>
      </w:r>
      <w:r w:rsidR="007D25E5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ensing result to the SC for the associated request. </w:t>
      </w:r>
      <w:r w:rsidR="002B2441">
        <w:rPr>
          <w:rFonts w:eastAsia="DengXian"/>
          <w:lang w:eastAsia="zh-CN"/>
        </w:rPr>
        <w:t xml:space="preserve">The same is depicted in the figure 6.X.1-1. </w:t>
      </w:r>
      <w:r>
        <w:rPr>
          <w:rFonts w:eastAsia="DengXian"/>
          <w:lang w:eastAsia="zh-CN"/>
        </w:rPr>
        <w:t xml:space="preserve">As seen, the aspects of configurations, collection, generation and results are managed by the </w:t>
      </w:r>
      <w:r w:rsidR="00ED3EE8">
        <w:rPr>
          <w:rFonts w:eastAsia="DengXian"/>
          <w:lang w:eastAsia="zh-CN"/>
        </w:rPr>
        <w:t>SF,</w:t>
      </w:r>
      <w:r w:rsidR="00C24771">
        <w:rPr>
          <w:rFonts w:eastAsia="DengXian"/>
          <w:lang w:eastAsia="zh-CN"/>
        </w:rPr>
        <w:t xml:space="preserve"> and it is required that the communication aspects of configurations and sensing data</w:t>
      </w:r>
      <w:r w:rsidR="00ED3EE8">
        <w:rPr>
          <w:rFonts w:eastAsia="DengXian"/>
          <w:lang w:eastAsia="zh-CN"/>
        </w:rPr>
        <w:t xml:space="preserve"> and results between various entities are defined.</w:t>
      </w:r>
      <w:r w:rsidR="00CF6831">
        <w:rPr>
          <w:rFonts w:eastAsia="DengXian"/>
          <w:lang w:eastAsia="zh-CN"/>
        </w:rPr>
        <w:t xml:space="preserve"> Based on the deployment, the operator may host the Configuration and Sensing data collection </w:t>
      </w:r>
      <w:r w:rsidR="00D425F5">
        <w:rPr>
          <w:rFonts w:eastAsia="DengXian"/>
          <w:lang w:eastAsia="zh-CN"/>
        </w:rPr>
        <w:t xml:space="preserve">and result generation </w:t>
      </w:r>
      <w:r w:rsidR="00CF6831">
        <w:rPr>
          <w:rFonts w:eastAsia="DengXian"/>
          <w:lang w:eastAsia="zh-CN"/>
        </w:rPr>
        <w:t xml:space="preserve">as one entity or as different entities in SF; and when they are different entities; these entities act as </w:t>
      </w:r>
      <w:r w:rsidR="00277C4D">
        <w:rPr>
          <w:rFonts w:eastAsia="DengXian"/>
          <w:lang w:eastAsia="zh-CN"/>
        </w:rPr>
        <w:t xml:space="preserve">Sensing Control Function </w:t>
      </w:r>
      <w:r w:rsidR="00CF6831">
        <w:rPr>
          <w:rFonts w:eastAsia="DengXian"/>
          <w:lang w:eastAsia="zh-CN"/>
        </w:rPr>
        <w:t xml:space="preserve">and </w:t>
      </w:r>
      <w:r w:rsidR="000477CC">
        <w:rPr>
          <w:rFonts w:eastAsia="DengXian"/>
          <w:lang w:eastAsia="zh-CN"/>
        </w:rPr>
        <w:t xml:space="preserve">Sensing </w:t>
      </w:r>
      <w:r w:rsidR="00277C4D">
        <w:rPr>
          <w:rFonts w:eastAsia="DengXian"/>
          <w:lang w:eastAsia="zh-CN"/>
        </w:rPr>
        <w:t>P</w:t>
      </w:r>
      <w:r w:rsidR="000477CC">
        <w:rPr>
          <w:rFonts w:eastAsia="DengXian"/>
          <w:lang w:eastAsia="zh-CN"/>
        </w:rPr>
        <w:t>rocessing</w:t>
      </w:r>
      <w:r w:rsidR="007A2BE9">
        <w:rPr>
          <w:rFonts w:eastAsia="DengXian"/>
          <w:lang w:eastAsia="zh-CN"/>
        </w:rPr>
        <w:t xml:space="preserve"> </w:t>
      </w:r>
      <w:r w:rsidR="00277C4D">
        <w:rPr>
          <w:rFonts w:eastAsia="DengXian"/>
          <w:lang w:eastAsia="zh-CN"/>
        </w:rPr>
        <w:t>F</w:t>
      </w:r>
      <w:r w:rsidR="00CF6831">
        <w:rPr>
          <w:rFonts w:eastAsia="DengXian"/>
          <w:lang w:eastAsia="zh-CN"/>
        </w:rPr>
        <w:t>unction of the SF.</w:t>
      </w:r>
    </w:p>
    <w:p w14:paraId="6BBE4FEF" w14:textId="0A5F24FA" w:rsidR="0013544E" w:rsidRDefault="0013544E" w:rsidP="002B2441">
      <w:pPr>
        <w:jc w:val="center"/>
      </w:pPr>
    </w:p>
    <w:p w14:paraId="7E37B227" w14:textId="5F6A39D7" w:rsidR="00A205F0" w:rsidRDefault="00A205F0" w:rsidP="002B2441">
      <w:pPr>
        <w:jc w:val="center"/>
      </w:pPr>
      <w:r>
        <w:rPr>
          <w:noProof/>
        </w:rPr>
        <w:drawing>
          <wp:inline distT="0" distB="0" distL="0" distR="0" wp14:anchorId="6B890B15" wp14:editId="3B7852BE">
            <wp:extent cx="4485005" cy="1453570"/>
            <wp:effectExtent l="0" t="0" r="0" b="0"/>
            <wp:docPr id="642451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168" cy="146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C43AF6" w14:textId="7A64930D" w:rsidR="002B2441" w:rsidRDefault="002B2441" w:rsidP="002B2441">
      <w:pPr>
        <w:pStyle w:val="TF"/>
      </w:pPr>
      <w:bookmarkStart w:id="23" w:name="_CRFigureC_4_3_1"/>
      <w:r w:rsidRPr="00BD0557">
        <w:t>Figure </w:t>
      </w:r>
      <w:bookmarkEnd w:id="23"/>
      <w:r>
        <w:t>6.</w:t>
      </w:r>
      <w:r>
        <w:rPr>
          <w:lang w:val="en-US"/>
        </w:rPr>
        <w:t>X.1</w:t>
      </w:r>
      <w:r>
        <w:t>-1</w:t>
      </w:r>
      <w:r w:rsidRPr="00BD0557">
        <w:t xml:space="preserve">: </w:t>
      </w:r>
      <w:r>
        <w:t>High-level communication view</w:t>
      </w:r>
    </w:p>
    <w:p w14:paraId="18B205D6" w14:textId="1DA37F8D" w:rsidR="002B2441" w:rsidRPr="005D6DA7" w:rsidRDefault="002B2441" w:rsidP="002B2441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bookmarkStart w:id="24" w:name="_Toc500949101"/>
      <w:bookmarkStart w:id="25" w:name="_Toc22214910"/>
      <w:bookmarkStart w:id="26" w:name="_Toc94258957"/>
      <w:bookmarkStart w:id="27" w:name="_Toc195199078"/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1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1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Configuration communication</w:t>
      </w:r>
    </w:p>
    <w:p w14:paraId="0096A309" w14:textId="34CF569F" w:rsidR="002B2441" w:rsidRDefault="0017230B" w:rsidP="002B2441">
      <w:r>
        <w:t xml:space="preserve">The </w:t>
      </w:r>
      <w:r w:rsidR="00443B69">
        <w:t>configuration</w:t>
      </w:r>
      <w:r>
        <w:t xml:space="preserve"> to the SE is required to be sent by the SF</w:t>
      </w:r>
      <w:r w:rsidR="1E8EB233">
        <w:t>,</w:t>
      </w:r>
      <w:r>
        <w:t xml:space="preserve"> based on the </w:t>
      </w:r>
      <w:r w:rsidR="00443B69">
        <w:t xml:space="preserve">requirements </w:t>
      </w:r>
      <w:r w:rsidR="02D49147">
        <w:t xml:space="preserve">received </w:t>
      </w:r>
      <w:r w:rsidR="00443B69">
        <w:t>from the SC. The communication interface to from the SC to the SF is based on the services exposed by the SF; however, as per the existing methods the SC could use the services of SF directly or through the NEF services. Both the options shall be available.</w:t>
      </w:r>
    </w:p>
    <w:p w14:paraId="2AAFD800" w14:textId="5C1A6CA2" w:rsidR="00443B69" w:rsidRDefault="00443B69" w:rsidP="001C74A6">
      <w:r>
        <w:t xml:space="preserve">The SF then accordingly shall send the translated configuration </w:t>
      </w:r>
      <w:r w:rsidRPr="00F26680">
        <w:t>requirements to the SE. The SF shall maintain the co-relation of the requests from the SC and the one sent to one or more SE. However</w:t>
      </w:r>
      <w:r>
        <w:t xml:space="preserve">, </w:t>
      </w:r>
      <w:r w:rsidR="238BDDCD">
        <w:t xml:space="preserve">for </w:t>
      </w:r>
      <w:r>
        <w:t>the communication from the SF to the SE</w:t>
      </w:r>
      <w:r w:rsidR="00BB14CA">
        <w:t>,</w:t>
      </w:r>
      <w:r>
        <w:t xml:space="preserve"> AMF a</w:t>
      </w:r>
      <w:r w:rsidR="00BB14CA">
        <w:t>ct</w:t>
      </w:r>
      <w:r>
        <w:t xml:space="preserve">s </w:t>
      </w:r>
      <w:r w:rsidR="00BB14CA">
        <w:t xml:space="preserve">as </w:t>
      </w:r>
      <w:r>
        <w:t>the gateway</w:t>
      </w:r>
      <w:r w:rsidR="00BB14CA">
        <w:t xml:space="preserve"> and </w:t>
      </w:r>
      <w:r w:rsidR="00FC3F17">
        <w:t>communicate</w:t>
      </w:r>
      <w:r w:rsidR="008450B4">
        <w:t>s</w:t>
      </w:r>
      <w:r w:rsidR="00FC3F17">
        <w:t xml:space="preserve"> the configurations to the</w:t>
      </w:r>
      <w:r w:rsidR="008450B4">
        <w:t xml:space="preserve"> corresponding</w:t>
      </w:r>
      <w:r w:rsidR="00FC3F17">
        <w:t xml:space="preserve"> SE. </w:t>
      </w:r>
    </w:p>
    <w:p w14:paraId="0069438E" w14:textId="5F3D67FF" w:rsidR="002B2441" w:rsidRPr="005D6DA7" w:rsidRDefault="002B2441" w:rsidP="002B2441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1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2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Sensing Data communication</w:t>
      </w:r>
    </w:p>
    <w:p w14:paraId="28FCA96F" w14:textId="7522E66C" w:rsidR="00374C71" w:rsidRPr="00374C71" w:rsidRDefault="007F7A04" w:rsidP="00374C71">
      <w:pPr>
        <w:jc w:val="both"/>
        <w:rPr>
          <w:lang w:val="en-US"/>
        </w:rPr>
      </w:pPr>
      <w:r>
        <w:t xml:space="preserve">Based on the configurations provided to the SE, the SE carries out the </w:t>
      </w:r>
      <w:r w:rsidR="00394BA8">
        <w:t>s</w:t>
      </w:r>
      <w:r>
        <w:t xml:space="preserve">ensing activities and collects the </w:t>
      </w:r>
      <w:r w:rsidR="00394BA8">
        <w:t>s</w:t>
      </w:r>
      <w:r>
        <w:t xml:space="preserve">ensing data. </w:t>
      </w:r>
      <w:r w:rsidR="00374C71">
        <w:t xml:space="preserve">The </w:t>
      </w:r>
      <w:r w:rsidR="00394BA8">
        <w:t>s</w:t>
      </w:r>
      <w:r w:rsidR="00374C71">
        <w:t xml:space="preserve">ensing data traffic, depending on the sensing configuration determined at the SF, can include </w:t>
      </w:r>
      <w:r w:rsidR="009A3467">
        <w:t xml:space="preserve">considerable </w:t>
      </w:r>
      <w:r w:rsidR="00374C71">
        <w:t xml:space="preserve">volume of data that should be transmitted from the SE to the SF. </w:t>
      </w:r>
    </w:p>
    <w:p w14:paraId="4D8DA6C0" w14:textId="67EFDB57" w:rsidR="00374C71" w:rsidRDefault="00374C71" w:rsidP="00374C71">
      <w:pPr>
        <w:spacing w:after="0"/>
        <w:jc w:val="both"/>
      </w:pPr>
      <w:r>
        <w:t xml:space="preserve">The SF when it selects the SE (based on the solution defined for KI3) and while providing the configurations for </w:t>
      </w:r>
      <w:r w:rsidR="009A3467">
        <w:t>s</w:t>
      </w:r>
      <w:r>
        <w:t xml:space="preserve">ensing, shall also provide parameters for the SE to transfer the </w:t>
      </w:r>
      <w:r w:rsidR="00C97774">
        <w:t>s</w:t>
      </w:r>
      <w:r>
        <w:t>ensing data to the SF</w:t>
      </w:r>
      <w:r w:rsidR="00C97774">
        <w:t>.</w:t>
      </w:r>
    </w:p>
    <w:p w14:paraId="6C20D6C1" w14:textId="77777777" w:rsidR="008A66E0" w:rsidRDefault="008A66E0" w:rsidP="00374C71">
      <w:pPr>
        <w:spacing w:after="0"/>
        <w:jc w:val="both"/>
      </w:pPr>
    </w:p>
    <w:p w14:paraId="41A6CB53" w14:textId="0215FF8F" w:rsidR="005E779D" w:rsidRDefault="005E779D" w:rsidP="005E779D">
      <w:pPr>
        <w:pStyle w:val="EditorsNote"/>
      </w:pPr>
      <w:r w:rsidRPr="00A605F4">
        <w:t>Editor's note:</w:t>
      </w:r>
      <w:r w:rsidRPr="00A605F4">
        <w:tab/>
      </w:r>
      <w:r w:rsidR="007B0A48">
        <w:t xml:space="preserve">Parameters and interface for transfer of sensing data from gNB to SF </w:t>
      </w:r>
      <w:r w:rsidRPr="00A605F4">
        <w:t>is FFS.</w:t>
      </w:r>
    </w:p>
    <w:p w14:paraId="481200EC" w14:textId="0C45CF53" w:rsidR="0013143F" w:rsidRDefault="0013143F" w:rsidP="001C74A6">
      <w:pPr>
        <w:spacing w:after="0"/>
        <w:jc w:val="center"/>
      </w:pPr>
    </w:p>
    <w:p w14:paraId="4517B8C0" w14:textId="64E758AC" w:rsidR="00CF6831" w:rsidRDefault="00C97774" w:rsidP="00CF6831">
      <w:pPr>
        <w:spacing w:after="0"/>
        <w:jc w:val="both"/>
      </w:pPr>
      <w:r>
        <w:t>The</w:t>
      </w:r>
      <w:r w:rsidR="00CF6831">
        <w:t xml:space="preserve"> </w:t>
      </w:r>
      <w:r>
        <w:t>s</w:t>
      </w:r>
      <w:r w:rsidR="00CF6831">
        <w:t xml:space="preserve">ensing </w:t>
      </w:r>
      <w:r>
        <w:t>d</w:t>
      </w:r>
      <w:r w:rsidR="00CF6831">
        <w:t xml:space="preserve">ata may include below </w:t>
      </w:r>
      <w:r w:rsidR="008A66E0">
        <w:t xml:space="preserve">non-exhaustive list of </w:t>
      </w:r>
      <w:r w:rsidR="00CF6831">
        <w:t>information.</w:t>
      </w:r>
    </w:p>
    <w:p w14:paraId="31491730" w14:textId="77777777" w:rsidR="008A66E0" w:rsidRDefault="008A66E0" w:rsidP="00CF6831">
      <w:pPr>
        <w:spacing w:after="0"/>
        <w:jc w:val="both"/>
      </w:pPr>
    </w:p>
    <w:p w14:paraId="3A1778CA" w14:textId="7FBB6B78" w:rsidR="00CF6831" w:rsidRPr="0014308A" w:rsidRDefault="00CF6831" w:rsidP="6B15E894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</w:pPr>
      <w:r w:rsidRPr="0014308A">
        <w:t>Sensing</w:t>
      </w:r>
      <w:r>
        <w:t xml:space="preserve"> </w:t>
      </w:r>
      <w:r w:rsidR="7B03AAA2">
        <w:t>Operation</w:t>
      </w:r>
      <w:r w:rsidRPr="0014308A">
        <w:t xml:space="preserve"> ID, to distinguish among different sensing procedures </w:t>
      </w:r>
      <w:r>
        <w:t xml:space="preserve">that may </w:t>
      </w:r>
      <w:r w:rsidRPr="0014308A">
        <w:t xml:space="preserve">take place in the </w:t>
      </w:r>
      <w:r>
        <w:t>SE.</w:t>
      </w:r>
    </w:p>
    <w:p w14:paraId="3181AB76" w14:textId="605665CF" w:rsidR="00CF6831" w:rsidRDefault="00CF6831" w:rsidP="00CF6831">
      <w:pPr>
        <w:pStyle w:val="ListParagraph"/>
        <w:numPr>
          <w:ilvl w:val="0"/>
          <w:numId w:val="4"/>
        </w:numPr>
        <w:shd w:val="clear" w:color="auto" w:fill="FFFFFF"/>
        <w:spacing w:after="0"/>
        <w:jc w:val="both"/>
      </w:pPr>
      <w:r>
        <w:t>SE ID.</w:t>
      </w:r>
    </w:p>
    <w:p w14:paraId="569B8BAF" w14:textId="73651DDD" w:rsidR="00CF6831" w:rsidRDefault="00CF6831" w:rsidP="6B15E894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</w:pPr>
      <w:r>
        <w:t>Sensing data</w:t>
      </w:r>
      <w:r w:rsidR="51033799">
        <w:t>.</w:t>
      </w:r>
    </w:p>
    <w:p w14:paraId="06EEBE4E" w14:textId="77777777" w:rsidR="00CF6831" w:rsidRPr="00503909" w:rsidRDefault="00CF6831" w:rsidP="00CF6831">
      <w:pPr>
        <w:spacing w:after="0"/>
        <w:ind w:left="397"/>
        <w:jc w:val="both"/>
      </w:pPr>
    </w:p>
    <w:p w14:paraId="729B96C4" w14:textId="43380B12" w:rsidR="00CF6831" w:rsidRDefault="00CF6831" w:rsidP="00CF6831">
      <w:pPr>
        <w:pStyle w:val="EditorsNote"/>
      </w:pPr>
      <w:r w:rsidRPr="00A605F4">
        <w:t>Editor's note:</w:t>
      </w:r>
      <w:r w:rsidRPr="00A605F4">
        <w:tab/>
      </w:r>
      <w:r>
        <w:t xml:space="preserve">What is transferred as Sending data and any other associated parameters shall be co-ordinated with RAN groups and </w:t>
      </w:r>
      <w:r w:rsidRPr="00A605F4">
        <w:t>is FFS.</w:t>
      </w:r>
    </w:p>
    <w:p w14:paraId="38B0A43C" w14:textId="1F09CF3B" w:rsidR="002B2441" w:rsidRPr="005D6DA7" w:rsidRDefault="002B2441" w:rsidP="002B2441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lastRenderedPageBreak/>
        <w:t>6.X.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1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3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Sensing Results communication</w:t>
      </w:r>
    </w:p>
    <w:p w14:paraId="6B995CB9" w14:textId="54177D37" w:rsidR="002B2441" w:rsidRDefault="00EF05F7" w:rsidP="00ED405B">
      <w:r>
        <w:t xml:space="preserve">The SF collects </w:t>
      </w:r>
      <w:r w:rsidR="007B0A48">
        <w:t>s</w:t>
      </w:r>
      <w:r>
        <w:t xml:space="preserve">ensing data as described in 6.X.1.2 from the SE and generates </w:t>
      </w:r>
      <w:r w:rsidR="008E47F7">
        <w:t>s</w:t>
      </w:r>
      <w:r>
        <w:t xml:space="preserve">ensing results that is to be communicated to the SC based on the configuration request received at the SF from the corresponding SC as described in 6.X.1.1. </w:t>
      </w:r>
    </w:p>
    <w:p w14:paraId="6363A2CB" w14:textId="5FB4D8F8" w:rsidR="002B2441" w:rsidRDefault="00EF05F7" w:rsidP="00ED405B">
      <w:r>
        <w:t xml:space="preserve">Once the </w:t>
      </w:r>
      <w:r w:rsidR="008E47F7">
        <w:t>s</w:t>
      </w:r>
      <w:r>
        <w:t xml:space="preserve">ensing results are generated, the SF notifies the SC </w:t>
      </w:r>
      <w:r w:rsidR="008E47F7">
        <w:t xml:space="preserve">of </w:t>
      </w:r>
      <w:r>
        <w:t>the results</w:t>
      </w:r>
      <w:r w:rsidR="004D362B">
        <w:t xml:space="preserve"> generated by the SF based on the request of the SC. </w:t>
      </w:r>
    </w:p>
    <w:p w14:paraId="02ADABEA" w14:textId="5D74CF08" w:rsidR="009F421F" w:rsidRDefault="009F421F" w:rsidP="009F421F">
      <w:pPr>
        <w:pStyle w:val="EditorsNote"/>
      </w:pPr>
      <w:r w:rsidRPr="00A605F4">
        <w:t>Editor's note:</w:t>
      </w:r>
      <w:r w:rsidRPr="00A605F4">
        <w:tab/>
      </w:r>
      <w:r w:rsidR="00337D4D">
        <w:t xml:space="preserve">It is FFS to identify </w:t>
      </w:r>
      <w:r w:rsidR="008A436D">
        <w:t xml:space="preserve">whether and </w:t>
      </w:r>
      <w:r w:rsidR="00337D4D">
        <w:t xml:space="preserve">how </w:t>
      </w:r>
      <w:r w:rsidR="008A436D">
        <w:t xml:space="preserve">larger </w:t>
      </w:r>
      <w:r w:rsidR="00337D4D">
        <w:t>volume of sensing results are tra</w:t>
      </w:r>
      <w:r w:rsidR="008A436D">
        <w:t>nsferred to the SC by the SF.</w:t>
      </w:r>
    </w:p>
    <w:p w14:paraId="11E312F2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F4A7D">
        <w:rPr>
          <w:rFonts w:ascii="Arial" w:hAnsi="Arial"/>
          <w:sz w:val="28"/>
        </w:rPr>
        <w:t>6.X.2</w:t>
      </w:r>
      <w:r w:rsidRPr="00EF4A7D">
        <w:rPr>
          <w:rFonts w:ascii="Arial" w:hAnsi="Arial"/>
          <w:sz w:val="28"/>
        </w:rPr>
        <w:tab/>
        <w:t>Procedures</w:t>
      </w:r>
      <w:bookmarkEnd w:id="24"/>
      <w:bookmarkEnd w:id="25"/>
      <w:bookmarkEnd w:id="26"/>
      <w:bookmarkEnd w:id="27"/>
    </w:p>
    <w:p w14:paraId="6A85978B" w14:textId="167036B2" w:rsidR="001261AE" w:rsidRDefault="001261AE" w:rsidP="001261A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6.X.2.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0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General</w:t>
      </w:r>
    </w:p>
    <w:p w14:paraId="61CAE4C3" w14:textId="03F28752" w:rsidR="00047126" w:rsidRDefault="00715DBA" w:rsidP="00634A86">
      <w:r>
        <w:t>Figure 6.X.2.0-1 describes the various steps covering the aspects described in section 6.X.1.</w:t>
      </w:r>
    </w:p>
    <w:p w14:paraId="68138A02" w14:textId="7FF5FB39" w:rsidR="002C771F" w:rsidRDefault="00A02480" w:rsidP="001C74A6">
      <w:r>
        <w:rPr>
          <w:noProof/>
        </w:rPr>
        <w:drawing>
          <wp:inline distT="0" distB="0" distL="0" distR="0" wp14:anchorId="16DA433A" wp14:editId="47260E26">
            <wp:extent cx="6258756" cy="3420319"/>
            <wp:effectExtent l="0" t="0" r="8890" b="8890"/>
            <wp:docPr id="85726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809" cy="342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28" w:name="_Toc326248711"/>
      <w:bookmarkStart w:id="29" w:name="_Toc94258958"/>
      <w:bookmarkStart w:id="30" w:name="_Toc195199079"/>
      <w:bookmarkStart w:id="31" w:name="_Toc510604409"/>
      <w:bookmarkStart w:id="32" w:name="_Toc22214911"/>
    </w:p>
    <w:p w14:paraId="2402CDFB" w14:textId="6737313A" w:rsidR="00053049" w:rsidRDefault="00053049" w:rsidP="00053049">
      <w:pPr>
        <w:pStyle w:val="TF"/>
      </w:pPr>
      <w:r w:rsidRPr="00BD0557">
        <w:t>Figure </w:t>
      </w:r>
      <w:r>
        <w:t>6.</w:t>
      </w:r>
      <w:r>
        <w:rPr>
          <w:lang w:val="en-US"/>
        </w:rPr>
        <w:t>X.2.0</w:t>
      </w:r>
      <w:r>
        <w:t>-1</w:t>
      </w:r>
      <w:r w:rsidRPr="00BD0557">
        <w:t xml:space="preserve">: </w:t>
      </w:r>
      <w:r>
        <w:t>Sensing configuration aspects</w:t>
      </w:r>
    </w:p>
    <w:p w14:paraId="401C7ED4" w14:textId="7F5A6CDB" w:rsidR="00E25DAC" w:rsidRDefault="00040D39" w:rsidP="001C74A6">
      <w:pPr>
        <w:pStyle w:val="NO"/>
        <w:numPr>
          <w:ilvl w:val="0"/>
          <w:numId w:val="7"/>
        </w:numPr>
      </w:pPr>
      <w:r>
        <w:t xml:space="preserve">AF </w:t>
      </w:r>
      <w:r w:rsidR="00634A86">
        <w:t>(</w:t>
      </w:r>
      <w:r>
        <w:t>SC</w:t>
      </w:r>
      <w:r w:rsidR="00634A86">
        <w:t xml:space="preserve">) sends a Sensing Service Request with the requirements of </w:t>
      </w:r>
      <w:r w:rsidR="00974453">
        <w:t>s</w:t>
      </w:r>
      <w:r w:rsidR="00634A86">
        <w:t xml:space="preserve">ensing to the SF; the details of the provisioning parameters </w:t>
      </w:r>
      <w:r w:rsidR="00634A86" w:rsidRPr="00B82493">
        <w:t>include</w:t>
      </w:r>
      <w:r w:rsidR="00634A86">
        <w:t xml:space="preserve"> for example Sensing Service type, target area, etc. The SF evaluates and once the request is validated for authorization shall accept / reject the request.</w:t>
      </w:r>
    </w:p>
    <w:p w14:paraId="79133C33" w14:textId="202E83F4" w:rsidR="00634A86" w:rsidRDefault="00CF5DB8" w:rsidP="001C74A6">
      <w:pPr>
        <w:pStyle w:val="NO"/>
        <w:numPr>
          <w:ilvl w:val="0"/>
          <w:numId w:val="7"/>
        </w:numPr>
      </w:pPr>
      <w:r>
        <w:t>T</w:t>
      </w:r>
      <w:r w:rsidR="00634A86">
        <w:t xml:space="preserve">he SF provides the information </w:t>
      </w:r>
      <w:r w:rsidR="00510B4D">
        <w:t>as per below</w:t>
      </w:r>
    </w:p>
    <w:p w14:paraId="71F95BE6" w14:textId="3388F44B" w:rsidR="00634A86" w:rsidRPr="00296529" w:rsidRDefault="00634A86" w:rsidP="00634A86">
      <w:pPr>
        <w:pStyle w:val="NO"/>
        <w:numPr>
          <w:ilvl w:val="1"/>
          <w:numId w:val="4"/>
        </w:numPr>
      </w:pPr>
      <w:r>
        <w:t xml:space="preserve">SF </w:t>
      </w:r>
      <w:r w:rsidRPr="00296529">
        <w:t xml:space="preserve">uses the Namf </w:t>
      </w:r>
      <w:r w:rsidR="00A02480" w:rsidRPr="001C74A6">
        <w:t>N1N2 Message Transfer</w:t>
      </w:r>
      <w:r w:rsidRPr="00296529">
        <w:t xml:space="preserve"> of AMF and provides the generated request parameters based on the input request parameters from the SC. </w:t>
      </w:r>
    </w:p>
    <w:p w14:paraId="06476BA3" w14:textId="77777777" w:rsidR="00634A86" w:rsidRPr="006F627C" w:rsidRDefault="00634A86" w:rsidP="00634A86">
      <w:pPr>
        <w:pStyle w:val="NO"/>
        <w:numPr>
          <w:ilvl w:val="1"/>
          <w:numId w:val="4"/>
        </w:numPr>
      </w:pPr>
      <w:r w:rsidRPr="00296529">
        <w:t>The AMF shall send the Sensing service container to the SE using the N2 Message request and receives the response from SE a corresponding</w:t>
      </w:r>
      <w:r>
        <w:t xml:space="preserve"> N2 Message response.</w:t>
      </w:r>
    </w:p>
    <w:p w14:paraId="150D25C9" w14:textId="77777777" w:rsidR="00634A86" w:rsidRDefault="00634A86" w:rsidP="001C74A6">
      <w:pPr>
        <w:pStyle w:val="NO"/>
        <w:numPr>
          <w:ilvl w:val="0"/>
          <w:numId w:val="7"/>
        </w:numPr>
      </w:pPr>
      <w:r>
        <w:t>SF provides an intermediatory status update to the SC based on the request negotiation with the SE.</w:t>
      </w:r>
    </w:p>
    <w:p w14:paraId="346F49B7" w14:textId="19518211" w:rsidR="00634A86" w:rsidRDefault="00634A86" w:rsidP="001C74A6">
      <w:pPr>
        <w:pStyle w:val="NO"/>
        <w:numPr>
          <w:ilvl w:val="0"/>
          <w:numId w:val="7"/>
        </w:numPr>
      </w:pPr>
      <w:r>
        <w:t xml:space="preserve">Based on the information exchanged as described in step 2, the SE transfers the collected </w:t>
      </w:r>
      <w:r w:rsidR="00B93255">
        <w:t>s</w:t>
      </w:r>
      <w:r>
        <w:t>ensing data to the SF.</w:t>
      </w:r>
    </w:p>
    <w:p w14:paraId="2C6BC613" w14:textId="76DE1272" w:rsidR="00634A86" w:rsidRDefault="00634A86" w:rsidP="001C74A6">
      <w:pPr>
        <w:pStyle w:val="NO"/>
        <w:numPr>
          <w:ilvl w:val="0"/>
          <w:numId w:val="7"/>
        </w:numPr>
      </w:pPr>
      <w:r>
        <w:t xml:space="preserve">The SF </w:t>
      </w:r>
      <w:r w:rsidR="00E27D0A">
        <w:t xml:space="preserve">prepares </w:t>
      </w:r>
      <w:r w:rsidR="00A83561">
        <w:t>s</w:t>
      </w:r>
      <w:r w:rsidR="00E27D0A">
        <w:t xml:space="preserve">ensing results </w:t>
      </w:r>
      <w:r>
        <w:t xml:space="preserve">by processing the </w:t>
      </w:r>
      <w:r w:rsidR="00A83561">
        <w:t>s</w:t>
      </w:r>
      <w:r>
        <w:t>ensing data it collec</w:t>
      </w:r>
      <w:r w:rsidR="00CE0C00">
        <w:t>ted</w:t>
      </w:r>
      <w:r>
        <w:t xml:space="preserve"> from SE</w:t>
      </w:r>
      <w:r w:rsidR="00CE0C00">
        <w:t>(s)</w:t>
      </w:r>
      <w:r>
        <w:t xml:space="preserve"> of the corresponding request it originated. </w:t>
      </w:r>
    </w:p>
    <w:p w14:paraId="3D9AA384" w14:textId="2FCABF59" w:rsidR="00634A86" w:rsidRDefault="00634A86">
      <w:pPr>
        <w:pStyle w:val="NO"/>
        <w:numPr>
          <w:ilvl w:val="0"/>
          <w:numId w:val="7"/>
        </w:numPr>
      </w:pPr>
      <w:r>
        <w:lastRenderedPageBreak/>
        <w:t xml:space="preserve">Once the SF prepares the </w:t>
      </w:r>
      <w:r w:rsidR="00CE0C00">
        <w:t>s</w:t>
      </w:r>
      <w:r>
        <w:t xml:space="preserve">ensing results based on the request of the SC, the SF notifies the </w:t>
      </w:r>
      <w:r w:rsidR="0060273A">
        <w:t>AF (SC)</w:t>
      </w:r>
      <w:r w:rsidR="00EF54F7">
        <w:t xml:space="preserve"> and results are provided</w:t>
      </w:r>
      <w:r>
        <w:t>.</w:t>
      </w:r>
    </w:p>
    <w:p w14:paraId="5E424993" w14:textId="1D5FE355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  <w:lang w:eastAsia="zh-CN"/>
        </w:rPr>
      </w:pPr>
      <w:r w:rsidRPr="07BDA373">
        <w:rPr>
          <w:rFonts w:ascii="Arial" w:hAnsi="Arial"/>
          <w:sz w:val="28"/>
          <w:szCs w:val="28"/>
          <w:lang w:eastAsia="zh-CN"/>
        </w:rPr>
        <w:t>6.X.3</w:t>
      </w:r>
      <w:r>
        <w:tab/>
      </w:r>
      <w:bookmarkEnd w:id="28"/>
      <w:r w:rsidRPr="07BDA373">
        <w:rPr>
          <w:rFonts w:ascii="Arial" w:hAnsi="Arial"/>
          <w:sz w:val="28"/>
          <w:szCs w:val="28"/>
        </w:rPr>
        <w:t xml:space="preserve">Impacts on </w:t>
      </w:r>
      <w:r w:rsidRPr="07BDA373">
        <w:rPr>
          <w:rFonts w:ascii="Arial" w:hAnsi="Arial"/>
          <w:sz w:val="28"/>
          <w:szCs w:val="28"/>
          <w:lang w:eastAsia="zh-CN"/>
        </w:rPr>
        <w:t>services, entities and interfaces</w:t>
      </w:r>
      <w:bookmarkEnd w:id="29"/>
      <w:bookmarkEnd w:id="30"/>
      <w:r w:rsidRPr="07BDA373" w:rsidDel="002F3EB6">
        <w:rPr>
          <w:rFonts w:ascii="Arial" w:hAnsi="Arial" w:hint="eastAsia"/>
          <w:sz w:val="28"/>
          <w:szCs w:val="28"/>
          <w:lang w:eastAsia="zh-CN"/>
        </w:rPr>
        <w:t xml:space="preserve"> </w:t>
      </w:r>
      <w:bookmarkEnd w:id="31"/>
      <w:bookmarkEnd w:id="32"/>
    </w:p>
    <w:p w14:paraId="15677610" w14:textId="017F6966" w:rsidR="00647FF4" w:rsidRPr="00647FF4" w:rsidRDefault="004D362B" w:rsidP="00647FF4">
      <w:pPr>
        <w:rPr>
          <w:lang w:eastAsia="zh-CN"/>
        </w:rPr>
      </w:pPr>
      <w:r>
        <w:rPr>
          <w:lang w:eastAsia="zh-CN"/>
        </w:rPr>
        <w:t>SF</w:t>
      </w:r>
      <w:r w:rsidR="00647FF4" w:rsidRPr="00647FF4">
        <w:rPr>
          <w:rFonts w:hint="eastAsia"/>
          <w:lang w:eastAsia="zh-CN"/>
        </w:rPr>
        <w:t>:</w:t>
      </w:r>
    </w:p>
    <w:p w14:paraId="36CDEBD6" w14:textId="55C74BD5" w:rsidR="00360B3A" w:rsidRDefault="004D362B" w:rsidP="00ED405B">
      <w:pPr>
        <w:pStyle w:val="NO"/>
        <w:numPr>
          <w:ilvl w:val="0"/>
          <w:numId w:val="4"/>
        </w:numPr>
      </w:pPr>
      <w:bookmarkStart w:id="33" w:name="_Hlk203671668"/>
      <w:r w:rsidRPr="00ED405B">
        <w:t>Provides the configuration</w:t>
      </w:r>
      <w:r w:rsidR="00ED405B">
        <w:t xml:space="preserve">s to </w:t>
      </w:r>
      <w:r w:rsidRPr="00ED405B">
        <w:t xml:space="preserve">the SE using the </w:t>
      </w:r>
      <w:r w:rsidR="00296529">
        <w:t>N1N2 Message transfer service</w:t>
      </w:r>
      <w:r w:rsidR="00296529" w:rsidRPr="00ED405B">
        <w:t xml:space="preserve"> </w:t>
      </w:r>
      <w:r w:rsidRPr="00ED405B">
        <w:t>exposed by AMF.</w:t>
      </w:r>
    </w:p>
    <w:bookmarkEnd w:id="33"/>
    <w:p w14:paraId="0C9700F0" w14:textId="11C299B4" w:rsidR="00ED405B" w:rsidRPr="00ED405B" w:rsidRDefault="00ED405B" w:rsidP="00ED405B">
      <w:pPr>
        <w:pStyle w:val="NO"/>
        <w:numPr>
          <w:ilvl w:val="0"/>
          <w:numId w:val="4"/>
        </w:numPr>
      </w:pPr>
      <w:r>
        <w:t xml:space="preserve">Once the </w:t>
      </w:r>
      <w:r w:rsidR="003F53BE">
        <w:t>s</w:t>
      </w:r>
      <w:r>
        <w:t xml:space="preserve">ensing result is generated, notify the SC of the </w:t>
      </w:r>
      <w:r w:rsidR="003F53BE">
        <w:t>s</w:t>
      </w:r>
      <w:r>
        <w:t>ensing results.</w:t>
      </w:r>
    </w:p>
    <w:p w14:paraId="2FFD54D8" w14:textId="6BE8E0A5" w:rsidR="004D362B" w:rsidRDefault="00014F5D" w:rsidP="00014F5D">
      <w:pPr>
        <w:pStyle w:val="B1"/>
        <w:ind w:left="0" w:firstLine="0"/>
        <w:rPr>
          <w:lang w:eastAsia="zh-CN"/>
        </w:rPr>
      </w:pPr>
      <w:r>
        <w:rPr>
          <w:lang w:eastAsia="zh-CN"/>
        </w:rPr>
        <w:t>AF</w:t>
      </w:r>
      <w:r w:rsidR="0060273A">
        <w:rPr>
          <w:lang w:eastAsia="zh-CN"/>
        </w:rPr>
        <w:t xml:space="preserve"> </w:t>
      </w:r>
      <w:r w:rsidR="00406C36">
        <w:rPr>
          <w:lang w:eastAsia="zh-CN"/>
        </w:rPr>
        <w:t>(SC</w:t>
      </w:r>
      <w:r>
        <w:rPr>
          <w:lang w:eastAsia="zh-CN"/>
        </w:rPr>
        <w:t>)</w:t>
      </w:r>
      <w:r w:rsidR="00406C36">
        <w:rPr>
          <w:lang w:eastAsia="zh-CN"/>
        </w:rPr>
        <w:t>:</w:t>
      </w:r>
    </w:p>
    <w:p w14:paraId="05E3ADC8" w14:textId="718F5160" w:rsidR="00014F5D" w:rsidRDefault="00014F5D" w:rsidP="00014F5D">
      <w:pPr>
        <w:pStyle w:val="NO"/>
        <w:numPr>
          <w:ilvl w:val="0"/>
          <w:numId w:val="4"/>
        </w:numPr>
      </w:pPr>
      <w:r w:rsidRPr="00ED405B">
        <w:t xml:space="preserve">Provides the </w:t>
      </w:r>
      <w:r w:rsidR="003F53BE">
        <w:t>s</w:t>
      </w:r>
      <w:r>
        <w:t>ensing requirements to the SF directly or enroute through NEF</w:t>
      </w:r>
      <w:r w:rsidRPr="00ED405B">
        <w:t>.</w:t>
      </w:r>
    </w:p>
    <w:p w14:paraId="1F023ADA" w14:textId="643B615D" w:rsidR="00014F5D" w:rsidRDefault="00014F5D" w:rsidP="00014F5D">
      <w:pPr>
        <w:pStyle w:val="NO"/>
        <w:numPr>
          <w:ilvl w:val="0"/>
          <w:numId w:val="4"/>
        </w:numPr>
      </w:pPr>
      <w:r>
        <w:t xml:space="preserve">Receives the notification when the </w:t>
      </w:r>
      <w:r w:rsidR="003F53BE">
        <w:t>s</w:t>
      </w:r>
      <w:r>
        <w:t xml:space="preserve">ensing result </w:t>
      </w:r>
      <w:r w:rsidR="006F5958">
        <w:t>are</w:t>
      </w:r>
      <w:r>
        <w:t xml:space="preserve"> </w:t>
      </w:r>
      <w:r w:rsidR="003F53BE">
        <w:t>generated</w:t>
      </w:r>
      <w:r>
        <w:t>.</w:t>
      </w:r>
    </w:p>
    <w:p w14:paraId="07FCF34F" w14:textId="55130E44" w:rsidR="004334C0" w:rsidRDefault="001D7E26" w:rsidP="001D7E26">
      <w:pPr>
        <w:pStyle w:val="B1"/>
        <w:ind w:left="0" w:firstLine="0"/>
        <w:rPr>
          <w:lang w:eastAsia="zh-CN"/>
        </w:rPr>
      </w:pPr>
      <w:r w:rsidRPr="001C74A6">
        <w:rPr>
          <w:lang w:eastAsia="zh-CN"/>
        </w:rPr>
        <w:t>AMF</w:t>
      </w:r>
      <w:r w:rsidR="00A53591" w:rsidRPr="001C74A6">
        <w:rPr>
          <w:lang w:eastAsia="zh-CN"/>
        </w:rPr>
        <w:t>:</w:t>
      </w:r>
    </w:p>
    <w:p w14:paraId="0117B3CF" w14:textId="049CE6F7" w:rsidR="00A53591" w:rsidRDefault="00A02480" w:rsidP="001C74A6">
      <w:pPr>
        <w:pStyle w:val="NO"/>
        <w:numPr>
          <w:ilvl w:val="0"/>
          <w:numId w:val="4"/>
        </w:numPr>
      </w:pPr>
      <w:r>
        <w:t>Accepts sensing request from SF using the N1N2 Message Transfer service.</w:t>
      </w:r>
    </w:p>
    <w:p w14:paraId="7C7600E5" w14:textId="244460AD" w:rsidR="002F7C4F" w:rsidRDefault="002F7C4F" w:rsidP="001C74A6">
      <w:pPr>
        <w:pStyle w:val="NO"/>
        <w:numPr>
          <w:ilvl w:val="0"/>
          <w:numId w:val="4"/>
        </w:numPr>
      </w:pPr>
      <w:r>
        <w:t>Provide the Sensing container to the SE.</w:t>
      </w:r>
    </w:p>
    <w:p w14:paraId="3FF635F3" w14:textId="5CDB48CA" w:rsidR="002E0675" w:rsidRDefault="002E0675" w:rsidP="002E0675">
      <w:pPr>
        <w:pStyle w:val="B1"/>
        <w:ind w:left="0" w:firstLine="0"/>
        <w:rPr>
          <w:lang w:eastAsia="zh-CN"/>
        </w:rPr>
      </w:pPr>
      <w:r>
        <w:rPr>
          <w:lang w:eastAsia="zh-CN"/>
        </w:rPr>
        <w:t>SE:</w:t>
      </w:r>
    </w:p>
    <w:p w14:paraId="3E999D7A" w14:textId="77777777" w:rsidR="002F7C4F" w:rsidRDefault="002F7C4F" w:rsidP="002E0675">
      <w:pPr>
        <w:pStyle w:val="NO"/>
        <w:numPr>
          <w:ilvl w:val="0"/>
          <w:numId w:val="4"/>
        </w:numPr>
      </w:pPr>
      <w:r>
        <w:t>Receive the Sensing container from the AMF.</w:t>
      </w:r>
    </w:p>
    <w:p w14:paraId="63807F7F" w14:textId="48D39FF8" w:rsidR="002E0675" w:rsidRDefault="002E0675" w:rsidP="002E0675">
      <w:pPr>
        <w:pStyle w:val="NO"/>
        <w:numPr>
          <w:ilvl w:val="0"/>
          <w:numId w:val="4"/>
        </w:numPr>
      </w:pPr>
      <w:r w:rsidRPr="00ED405B">
        <w:t xml:space="preserve">Provide the </w:t>
      </w:r>
      <w:r w:rsidR="006F5958">
        <w:t>s</w:t>
      </w:r>
      <w:r>
        <w:t xml:space="preserve">ensing </w:t>
      </w:r>
      <w:r w:rsidR="00BC3B00">
        <w:t>d</w:t>
      </w:r>
      <w:r>
        <w:t xml:space="preserve">ata to the SF based on the </w:t>
      </w:r>
      <w:r w:rsidR="006F5958">
        <w:t>s</w:t>
      </w:r>
      <w:r>
        <w:t xml:space="preserve">ensing </w:t>
      </w:r>
      <w:r w:rsidR="004C3F35">
        <w:t xml:space="preserve">activities carried out using the </w:t>
      </w:r>
      <w:r>
        <w:t>request</w:t>
      </w:r>
      <w:r w:rsidR="002F7C4F">
        <w:t>,</w:t>
      </w:r>
      <w:r>
        <w:t xml:space="preserve"> parameters </w:t>
      </w:r>
      <w:r w:rsidR="004C3F35">
        <w:t>received from the SF</w:t>
      </w:r>
      <w:r w:rsidRPr="00ED405B">
        <w:t>.</w:t>
      </w:r>
    </w:p>
    <w:p w14:paraId="5F9B50F8" w14:textId="77777777" w:rsidR="001D7E26" w:rsidRPr="00647FF4" w:rsidRDefault="001D7E26" w:rsidP="001D7E26">
      <w:pPr>
        <w:pStyle w:val="B1"/>
        <w:ind w:left="0" w:firstLine="0"/>
        <w:rPr>
          <w:lang w:eastAsia="zh-CN"/>
        </w:rPr>
      </w:pPr>
    </w:p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216A9" w:rsidRPr="0042466D" w:rsidSect="0092030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841A" w14:textId="77777777" w:rsidR="005F217B" w:rsidRDefault="005F217B">
      <w:pPr>
        <w:spacing w:after="0"/>
      </w:pPr>
      <w:r>
        <w:separator/>
      </w:r>
    </w:p>
  </w:endnote>
  <w:endnote w:type="continuationSeparator" w:id="0">
    <w:p w14:paraId="63941A1D" w14:textId="77777777" w:rsidR="005F217B" w:rsidRDefault="005F217B">
      <w:pPr>
        <w:spacing w:after="0"/>
      </w:pPr>
      <w:r>
        <w:continuationSeparator/>
      </w:r>
    </w:p>
  </w:endnote>
  <w:endnote w:type="continuationNotice" w:id="1">
    <w:p w14:paraId="6F59CDD5" w14:textId="77777777" w:rsidR="005F217B" w:rsidRDefault="005F21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5727" w14:textId="77777777" w:rsidR="005F217B" w:rsidRDefault="005F217B">
      <w:pPr>
        <w:spacing w:after="0"/>
      </w:pPr>
      <w:r>
        <w:separator/>
      </w:r>
    </w:p>
  </w:footnote>
  <w:footnote w:type="continuationSeparator" w:id="0">
    <w:p w14:paraId="6D6C5FE0" w14:textId="77777777" w:rsidR="005F217B" w:rsidRDefault="005F217B">
      <w:pPr>
        <w:spacing w:after="0"/>
      </w:pPr>
      <w:r>
        <w:continuationSeparator/>
      </w:r>
    </w:p>
  </w:footnote>
  <w:footnote w:type="continuationNotice" w:id="1">
    <w:p w14:paraId="2F941D1F" w14:textId="77777777" w:rsidR="005F217B" w:rsidRDefault="005F21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86F"/>
    <w:multiLevelType w:val="hybridMultilevel"/>
    <w:tmpl w:val="A662B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71763"/>
    <w:multiLevelType w:val="hybridMultilevel"/>
    <w:tmpl w:val="B540067E"/>
    <w:lvl w:ilvl="0" w:tplc="FFFFFFFF">
      <w:start w:val="1"/>
      <w:numFmt w:val="bullet"/>
      <w:lvlText w:val="-"/>
      <w:lvlJc w:val="left"/>
      <w:pPr>
        <w:ind w:left="75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3" w15:restartNumberingAfterBreak="0">
    <w:nsid w:val="45E76372"/>
    <w:multiLevelType w:val="hybridMultilevel"/>
    <w:tmpl w:val="41E6A762"/>
    <w:lvl w:ilvl="0" w:tplc="051C573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02A80"/>
    <w:multiLevelType w:val="hybridMultilevel"/>
    <w:tmpl w:val="C640117E"/>
    <w:lvl w:ilvl="0" w:tplc="FAA666A2">
      <w:start w:val="2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053E3"/>
    <w:multiLevelType w:val="hybridMultilevel"/>
    <w:tmpl w:val="F5F20A74"/>
    <w:lvl w:ilvl="0" w:tplc="47E0E4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7242F20"/>
    <w:multiLevelType w:val="hybridMultilevel"/>
    <w:tmpl w:val="F4422B62"/>
    <w:lvl w:ilvl="0" w:tplc="B7140A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1445717">
    <w:abstractNumId w:val="2"/>
  </w:num>
  <w:num w:numId="2" w16cid:durableId="1905145652">
    <w:abstractNumId w:val="3"/>
  </w:num>
  <w:num w:numId="3" w16cid:durableId="1116830821">
    <w:abstractNumId w:val="4"/>
  </w:num>
  <w:num w:numId="4" w16cid:durableId="2142965042">
    <w:abstractNumId w:val="1"/>
  </w:num>
  <w:num w:numId="5" w16cid:durableId="963149117">
    <w:abstractNumId w:val="0"/>
  </w:num>
  <w:num w:numId="6" w16cid:durableId="1933513977">
    <w:abstractNumId w:val="6"/>
  </w:num>
  <w:num w:numId="7" w16cid:durableId="1933930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02573"/>
    <w:rsid w:val="00007075"/>
    <w:rsid w:val="0001290A"/>
    <w:rsid w:val="00014F5D"/>
    <w:rsid w:val="00017E9E"/>
    <w:rsid w:val="00020C58"/>
    <w:rsid w:val="000226BC"/>
    <w:rsid w:val="00024AD1"/>
    <w:rsid w:val="0002690C"/>
    <w:rsid w:val="000308F8"/>
    <w:rsid w:val="000313A5"/>
    <w:rsid w:val="0003335E"/>
    <w:rsid w:val="00034F0B"/>
    <w:rsid w:val="00040D39"/>
    <w:rsid w:val="00041A6A"/>
    <w:rsid w:val="00047126"/>
    <w:rsid w:val="000477CC"/>
    <w:rsid w:val="00053049"/>
    <w:rsid w:val="00053BD7"/>
    <w:rsid w:val="00055073"/>
    <w:rsid w:val="00057AC0"/>
    <w:rsid w:val="000645B3"/>
    <w:rsid w:val="000664E4"/>
    <w:rsid w:val="0006795E"/>
    <w:rsid w:val="00077949"/>
    <w:rsid w:val="00080954"/>
    <w:rsid w:val="00087FB0"/>
    <w:rsid w:val="000933D7"/>
    <w:rsid w:val="000A3D2A"/>
    <w:rsid w:val="000A4816"/>
    <w:rsid w:val="000B22D0"/>
    <w:rsid w:val="000B43B2"/>
    <w:rsid w:val="000B44FB"/>
    <w:rsid w:val="000B4A73"/>
    <w:rsid w:val="000B6F8B"/>
    <w:rsid w:val="000C4BA7"/>
    <w:rsid w:val="000C520B"/>
    <w:rsid w:val="000C6912"/>
    <w:rsid w:val="000D1876"/>
    <w:rsid w:val="000D22C9"/>
    <w:rsid w:val="000D3610"/>
    <w:rsid w:val="000D45EF"/>
    <w:rsid w:val="000E2282"/>
    <w:rsid w:val="000E5024"/>
    <w:rsid w:val="000E7432"/>
    <w:rsid w:val="000F47C9"/>
    <w:rsid w:val="000F4E4F"/>
    <w:rsid w:val="000F7089"/>
    <w:rsid w:val="000F73E5"/>
    <w:rsid w:val="000F7D30"/>
    <w:rsid w:val="00105104"/>
    <w:rsid w:val="00105DD1"/>
    <w:rsid w:val="001254EB"/>
    <w:rsid w:val="001261AE"/>
    <w:rsid w:val="00130AFD"/>
    <w:rsid w:val="0013143F"/>
    <w:rsid w:val="0013350B"/>
    <w:rsid w:val="00134A42"/>
    <w:rsid w:val="0013544E"/>
    <w:rsid w:val="001459D3"/>
    <w:rsid w:val="00165DC1"/>
    <w:rsid w:val="0017230B"/>
    <w:rsid w:val="001729AC"/>
    <w:rsid w:val="00172C40"/>
    <w:rsid w:val="00177AD5"/>
    <w:rsid w:val="00180049"/>
    <w:rsid w:val="0018680A"/>
    <w:rsid w:val="0019390C"/>
    <w:rsid w:val="00196140"/>
    <w:rsid w:val="00196CEA"/>
    <w:rsid w:val="001A5BA9"/>
    <w:rsid w:val="001B3170"/>
    <w:rsid w:val="001B3CE4"/>
    <w:rsid w:val="001B48AB"/>
    <w:rsid w:val="001B5D9C"/>
    <w:rsid w:val="001B6114"/>
    <w:rsid w:val="001B6420"/>
    <w:rsid w:val="001C74A6"/>
    <w:rsid w:val="001D1A01"/>
    <w:rsid w:val="001D232D"/>
    <w:rsid w:val="001D2BE0"/>
    <w:rsid w:val="001D636C"/>
    <w:rsid w:val="001D7E26"/>
    <w:rsid w:val="001E0C7A"/>
    <w:rsid w:val="001E3493"/>
    <w:rsid w:val="001E3B50"/>
    <w:rsid w:val="001F01D8"/>
    <w:rsid w:val="001F3C16"/>
    <w:rsid w:val="001F7FD6"/>
    <w:rsid w:val="00210216"/>
    <w:rsid w:val="002156DE"/>
    <w:rsid w:val="00216460"/>
    <w:rsid w:val="00217067"/>
    <w:rsid w:val="00217691"/>
    <w:rsid w:val="00220DA7"/>
    <w:rsid w:val="0022532C"/>
    <w:rsid w:val="00234502"/>
    <w:rsid w:val="00252864"/>
    <w:rsid w:val="0025446A"/>
    <w:rsid w:val="00255F7B"/>
    <w:rsid w:val="00261001"/>
    <w:rsid w:val="002644B4"/>
    <w:rsid w:val="00265AB5"/>
    <w:rsid w:val="00266500"/>
    <w:rsid w:val="00270C34"/>
    <w:rsid w:val="00275758"/>
    <w:rsid w:val="00275CD2"/>
    <w:rsid w:val="00277C4D"/>
    <w:rsid w:val="00285ABC"/>
    <w:rsid w:val="002909D7"/>
    <w:rsid w:val="002916F1"/>
    <w:rsid w:val="00295EFE"/>
    <w:rsid w:val="002961FB"/>
    <w:rsid w:val="00296529"/>
    <w:rsid w:val="002A18FD"/>
    <w:rsid w:val="002A5DB2"/>
    <w:rsid w:val="002A6E51"/>
    <w:rsid w:val="002B2441"/>
    <w:rsid w:val="002B2B4C"/>
    <w:rsid w:val="002B720E"/>
    <w:rsid w:val="002C29A0"/>
    <w:rsid w:val="002C41E1"/>
    <w:rsid w:val="002C771F"/>
    <w:rsid w:val="002D1198"/>
    <w:rsid w:val="002D1705"/>
    <w:rsid w:val="002D1EBB"/>
    <w:rsid w:val="002D2EAB"/>
    <w:rsid w:val="002E0675"/>
    <w:rsid w:val="002E50BB"/>
    <w:rsid w:val="002E64FB"/>
    <w:rsid w:val="002F2E48"/>
    <w:rsid w:val="002F2FA3"/>
    <w:rsid w:val="002F3706"/>
    <w:rsid w:val="002F3FE9"/>
    <w:rsid w:val="002F7C4F"/>
    <w:rsid w:val="0030066D"/>
    <w:rsid w:val="00302F5F"/>
    <w:rsid w:val="003036FB"/>
    <w:rsid w:val="00307F89"/>
    <w:rsid w:val="0031043A"/>
    <w:rsid w:val="00314BA1"/>
    <w:rsid w:val="0031544E"/>
    <w:rsid w:val="003157E1"/>
    <w:rsid w:val="003223B3"/>
    <w:rsid w:val="00330323"/>
    <w:rsid w:val="00332A7F"/>
    <w:rsid w:val="00337289"/>
    <w:rsid w:val="00337880"/>
    <w:rsid w:val="003378ED"/>
    <w:rsid w:val="00337D4D"/>
    <w:rsid w:val="0034041C"/>
    <w:rsid w:val="003445DB"/>
    <w:rsid w:val="003526D7"/>
    <w:rsid w:val="00360B3A"/>
    <w:rsid w:val="003662C8"/>
    <w:rsid w:val="00367757"/>
    <w:rsid w:val="00367DA1"/>
    <w:rsid w:val="00373F9C"/>
    <w:rsid w:val="00374C71"/>
    <w:rsid w:val="0038094F"/>
    <w:rsid w:val="003852C1"/>
    <w:rsid w:val="00387E56"/>
    <w:rsid w:val="0039095A"/>
    <w:rsid w:val="003930E7"/>
    <w:rsid w:val="00394BA8"/>
    <w:rsid w:val="003A3294"/>
    <w:rsid w:val="003A3885"/>
    <w:rsid w:val="003C1B09"/>
    <w:rsid w:val="003C46C6"/>
    <w:rsid w:val="003C5FCA"/>
    <w:rsid w:val="003C63D1"/>
    <w:rsid w:val="003C7951"/>
    <w:rsid w:val="003C7A56"/>
    <w:rsid w:val="003D4988"/>
    <w:rsid w:val="003E1EE6"/>
    <w:rsid w:val="003E5C57"/>
    <w:rsid w:val="003F381A"/>
    <w:rsid w:val="003F53BE"/>
    <w:rsid w:val="00406774"/>
    <w:rsid w:val="00406C36"/>
    <w:rsid w:val="00407725"/>
    <w:rsid w:val="004103FB"/>
    <w:rsid w:val="00410BF8"/>
    <w:rsid w:val="00413F8D"/>
    <w:rsid w:val="004154C9"/>
    <w:rsid w:val="0042328A"/>
    <w:rsid w:val="00424B6A"/>
    <w:rsid w:val="00425092"/>
    <w:rsid w:val="004334C0"/>
    <w:rsid w:val="00437957"/>
    <w:rsid w:val="00437E7A"/>
    <w:rsid w:val="00442307"/>
    <w:rsid w:val="00443B69"/>
    <w:rsid w:val="00445A72"/>
    <w:rsid w:val="004476F3"/>
    <w:rsid w:val="00461296"/>
    <w:rsid w:val="00464FDB"/>
    <w:rsid w:val="00472269"/>
    <w:rsid w:val="00476B04"/>
    <w:rsid w:val="004846F7"/>
    <w:rsid w:val="0048815A"/>
    <w:rsid w:val="00490721"/>
    <w:rsid w:val="004945F4"/>
    <w:rsid w:val="00497CBD"/>
    <w:rsid w:val="004A0083"/>
    <w:rsid w:val="004B1C61"/>
    <w:rsid w:val="004B2BF3"/>
    <w:rsid w:val="004C0759"/>
    <w:rsid w:val="004C0A74"/>
    <w:rsid w:val="004C111F"/>
    <w:rsid w:val="004C3F35"/>
    <w:rsid w:val="004C7658"/>
    <w:rsid w:val="004D159A"/>
    <w:rsid w:val="004D2D08"/>
    <w:rsid w:val="004D362B"/>
    <w:rsid w:val="004D4B9A"/>
    <w:rsid w:val="004D5B82"/>
    <w:rsid w:val="004E502C"/>
    <w:rsid w:val="004E5C24"/>
    <w:rsid w:val="004E6B19"/>
    <w:rsid w:val="004E78A0"/>
    <w:rsid w:val="004F03E1"/>
    <w:rsid w:val="004F0A8A"/>
    <w:rsid w:val="004F22F5"/>
    <w:rsid w:val="004F38FB"/>
    <w:rsid w:val="004F47EE"/>
    <w:rsid w:val="004F7BBB"/>
    <w:rsid w:val="00502922"/>
    <w:rsid w:val="00506DD6"/>
    <w:rsid w:val="005101B5"/>
    <w:rsid w:val="00510B4D"/>
    <w:rsid w:val="00520A50"/>
    <w:rsid w:val="00522FD3"/>
    <w:rsid w:val="005275C0"/>
    <w:rsid w:val="005300DD"/>
    <w:rsid w:val="005325B8"/>
    <w:rsid w:val="005502B5"/>
    <w:rsid w:val="005527CC"/>
    <w:rsid w:val="005542E5"/>
    <w:rsid w:val="00554490"/>
    <w:rsid w:val="00554AC0"/>
    <w:rsid w:val="005550B6"/>
    <w:rsid w:val="005557DC"/>
    <w:rsid w:val="00560715"/>
    <w:rsid w:val="00561C52"/>
    <w:rsid w:val="00564354"/>
    <w:rsid w:val="0056741B"/>
    <w:rsid w:val="005710CC"/>
    <w:rsid w:val="005840A0"/>
    <w:rsid w:val="00597AF7"/>
    <w:rsid w:val="005A1808"/>
    <w:rsid w:val="005A1AD6"/>
    <w:rsid w:val="005A212C"/>
    <w:rsid w:val="005A3CF4"/>
    <w:rsid w:val="005A4D36"/>
    <w:rsid w:val="005A5611"/>
    <w:rsid w:val="005B0FC2"/>
    <w:rsid w:val="005B1156"/>
    <w:rsid w:val="005B1BDC"/>
    <w:rsid w:val="005C62C7"/>
    <w:rsid w:val="005D3060"/>
    <w:rsid w:val="005D526B"/>
    <w:rsid w:val="005D6DA7"/>
    <w:rsid w:val="005D7DE3"/>
    <w:rsid w:val="005E14F2"/>
    <w:rsid w:val="005E779D"/>
    <w:rsid w:val="005F217B"/>
    <w:rsid w:val="005F2D4F"/>
    <w:rsid w:val="005F7810"/>
    <w:rsid w:val="0060273A"/>
    <w:rsid w:val="00603EB4"/>
    <w:rsid w:val="00603F23"/>
    <w:rsid w:val="00604749"/>
    <w:rsid w:val="00620B53"/>
    <w:rsid w:val="006218B4"/>
    <w:rsid w:val="00621E62"/>
    <w:rsid w:val="00622807"/>
    <w:rsid w:val="006237FF"/>
    <w:rsid w:val="00624CDF"/>
    <w:rsid w:val="00630BCE"/>
    <w:rsid w:val="00634A86"/>
    <w:rsid w:val="006359DF"/>
    <w:rsid w:val="00636AA5"/>
    <w:rsid w:val="00636B1C"/>
    <w:rsid w:val="00637805"/>
    <w:rsid w:val="006410B6"/>
    <w:rsid w:val="006427BD"/>
    <w:rsid w:val="00645A79"/>
    <w:rsid w:val="00647FF4"/>
    <w:rsid w:val="00653564"/>
    <w:rsid w:val="006553D9"/>
    <w:rsid w:val="00656F62"/>
    <w:rsid w:val="00662A95"/>
    <w:rsid w:val="006634D1"/>
    <w:rsid w:val="00663D1B"/>
    <w:rsid w:val="006675F3"/>
    <w:rsid w:val="0067381E"/>
    <w:rsid w:val="00676372"/>
    <w:rsid w:val="00684B01"/>
    <w:rsid w:val="00692482"/>
    <w:rsid w:val="00692B18"/>
    <w:rsid w:val="006977A6"/>
    <w:rsid w:val="006A04FE"/>
    <w:rsid w:val="006A0842"/>
    <w:rsid w:val="006A3406"/>
    <w:rsid w:val="006D4CA0"/>
    <w:rsid w:val="006E060E"/>
    <w:rsid w:val="006E1944"/>
    <w:rsid w:val="006E2D2C"/>
    <w:rsid w:val="006F2E94"/>
    <w:rsid w:val="006F4D4B"/>
    <w:rsid w:val="006F53F6"/>
    <w:rsid w:val="006F5958"/>
    <w:rsid w:val="006F627C"/>
    <w:rsid w:val="007140FB"/>
    <w:rsid w:val="00714173"/>
    <w:rsid w:val="00714D2D"/>
    <w:rsid w:val="00715DBA"/>
    <w:rsid w:val="0071605B"/>
    <w:rsid w:val="007309FB"/>
    <w:rsid w:val="007406B0"/>
    <w:rsid w:val="007430BC"/>
    <w:rsid w:val="0074383C"/>
    <w:rsid w:val="00745F9C"/>
    <w:rsid w:val="00746DB6"/>
    <w:rsid w:val="007568DA"/>
    <w:rsid w:val="00756AAF"/>
    <w:rsid w:val="007639E5"/>
    <w:rsid w:val="00763D80"/>
    <w:rsid w:val="0076624A"/>
    <w:rsid w:val="007723BE"/>
    <w:rsid w:val="00777EAD"/>
    <w:rsid w:val="007930B8"/>
    <w:rsid w:val="0079577B"/>
    <w:rsid w:val="007A0539"/>
    <w:rsid w:val="007A2BE9"/>
    <w:rsid w:val="007B0A48"/>
    <w:rsid w:val="007C4587"/>
    <w:rsid w:val="007D25E5"/>
    <w:rsid w:val="007E13CE"/>
    <w:rsid w:val="007E1EE8"/>
    <w:rsid w:val="007E3335"/>
    <w:rsid w:val="007F1DD5"/>
    <w:rsid w:val="007F2339"/>
    <w:rsid w:val="007F3F76"/>
    <w:rsid w:val="007F6C45"/>
    <w:rsid w:val="007F71E5"/>
    <w:rsid w:val="007F7A04"/>
    <w:rsid w:val="0080383B"/>
    <w:rsid w:val="008078BF"/>
    <w:rsid w:val="0081473D"/>
    <w:rsid w:val="008151DE"/>
    <w:rsid w:val="00815F73"/>
    <w:rsid w:val="008200C8"/>
    <w:rsid w:val="00822359"/>
    <w:rsid w:val="00830480"/>
    <w:rsid w:val="008412AB"/>
    <w:rsid w:val="008450B4"/>
    <w:rsid w:val="00850348"/>
    <w:rsid w:val="00853C61"/>
    <w:rsid w:val="00856739"/>
    <w:rsid w:val="00860A42"/>
    <w:rsid w:val="00865318"/>
    <w:rsid w:val="00867DC1"/>
    <w:rsid w:val="00872517"/>
    <w:rsid w:val="00884038"/>
    <w:rsid w:val="0088446B"/>
    <w:rsid w:val="0088493D"/>
    <w:rsid w:val="008864E5"/>
    <w:rsid w:val="00887207"/>
    <w:rsid w:val="0089112C"/>
    <w:rsid w:val="00891C28"/>
    <w:rsid w:val="00894133"/>
    <w:rsid w:val="008A047F"/>
    <w:rsid w:val="008A39CF"/>
    <w:rsid w:val="008A436D"/>
    <w:rsid w:val="008A5E9D"/>
    <w:rsid w:val="008A66E0"/>
    <w:rsid w:val="008B03E6"/>
    <w:rsid w:val="008B34FC"/>
    <w:rsid w:val="008B6A63"/>
    <w:rsid w:val="008C1D75"/>
    <w:rsid w:val="008D4621"/>
    <w:rsid w:val="008E36C2"/>
    <w:rsid w:val="008E445E"/>
    <w:rsid w:val="008E47F7"/>
    <w:rsid w:val="008E4E68"/>
    <w:rsid w:val="008E694D"/>
    <w:rsid w:val="009063DD"/>
    <w:rsid w:val="00906C66"/>
    <w:rsid w:val="00913133"/>
    <w:rsid w:val="00920305"/>
    <w:rsid w:val="00924FE0"/>
    <w:rsid w:val="00925B8C"/>
    <w:rsid w:val="009264DF"/>
    <w:rsid w:val="009266FF"/>
    <w:rsid w:val="00926C50"/>
    <w:rsid w:val="00960AA7"/>
    <w:rsid w:val="00973126"/>
    <w:rsid w:val="00974453"/>
    <w:rsid w:val="009A3467"/>
    <w:rsid w:val="009A6D98"/>
    <w:rsid w:val="009B5249"/>
    <w:rsid w:val="009B7433"/>
    <w:rsid w:val="009C03B5"/>
    <w:rsid w:val="009C2685"/>
    <w:rsid w:val="009C2B8B"/>
    <w:rsid w:val="009C30C7"/>
    <w:rsid w:val="009C314D"/>
    <w:rsid w:val="009C4234"/>
    <w:rsid w:val="009C7902"/>
    <w:rsid w:val="009E1CC5"/>
    <w:rsid w:val="009E4A28"/>
    <w:rsid w:val="009F3DC8"/>
    <w:rsid w:val="009F421F"/>
    <w:rsid w:val="009F54C1"/>
    <w:rsid w:val="009F5F40"/>
    <w:rsid w:val="00A002DC"/>
    <w:rsid w:val="00A00942"/>
    <w:rsid w:val="00A00BF0"/>
    <w:rsid w:val="00A02480"/>
    <w:rsid w:val="00A050C9"/>
    <w:rsid w:val="00A06198"/>
    <w:rsid w:val="00A11A01"/>
    <w:rsid w:val="00A11B32"/>
    <w:rsid w:val="00A15D45"/>
    <w:rsid w:val="00A20333"/>
    <w:rsid w:val="00A205F0"/>
    <w:rsid w:val="00A21066"/>
    <w:rsid w:val="00A216A9"/>
    <w:rsid w:val="00A37CFF"/>
    <w:rsid w:val="00A44538"/>
    <w:rsid w:val="00A53591"/>
    <w:rsid w:val="00A552F4"/>
    <w:rsid w:val="00A605F4"/>
    <w:rsid w:val="00A72010"/>
    <w:rsid w:val="00A73B70"/>
    <w:rsid w:val="00A740A2"/>
    <w:rsid w:val="00A83561"/>
    <w:rsid w:val="00A84A3D"/>
    <w:rsid w:val="00A90909"/>
    <w:rsid w:val="00A91183"/>
    <w:rsid w:val="00A9346F"/>
    <w:rsid w:val="00AA7E8B"/>
    <w:rsid w:val="00AB00D4"/>
    <w:rsid w:val="00AB1849"/>
    <w:rsid w:val="00AB1F9D"/>
    <w:rsid w:val="00AB206D"/>
    <w:rsid w:val="00AB492A"/>
    <w:rsid w:val="00AB6653"/>
    <w:rsid w:val="00AB6F47"/>
    <w:rsid w:val="00AC2012"/>
    <w:rsid w:val="00AC361D"/>
    <w:rsid w:val="00AC7101"/>
    <w:rsid w:val="00AD5B4D"/>
    <w:rsid w:val="00AD5BBB"/>
    <w:rsid w:val="00AE635E"/>
    <w:rsid w:val="00AE7A00"/>
    <w:rsid w:val="00AF0B2A"/>
    <w:rsid w:val="00AF723C"/>
    <w:rsid w:val="00B00047"/>
    <w:rsid w:val="00B010EE"/>
    <w:rsid w:val="00B02F25"/>
    <w:rsid w:val="00B120F7"/>
    <w:rsid w:val="00B12DE9"/>
    <w:rsid w:val="00B26CAA"/>
    <w:rsid w:val="00B33340"/>
    <w:rsid w:val="00B36732"/>
    <w:rsid w:val="00B4647A"/>
    <w:rsid w:val="00B51413"/>
    <w:rsid w:val="00B52336"/>
    <w:rsid w:val="00B5452C"/>
    <w:rsid w:val="00B551FD"/>
    <w:rsid w:val="00B552D0"/>
    <w:rsid w:val="00B57453"/>
    <w:rsid w:val="00B71931"/>
    <w:rsid w:val="00B73281"/>
    <w:rsid w:val="00B75192"/>
    <w:rsid w:val="00B82493"/>
    <w:rsid w:val="00B83F76"/>
    <w:rsid w:val="00B86FB1"/>
    <w:rsid w:val="00B8711C"/>
    <w:rsid w:val="00B878D6"/>
    <w:rsid w:val="00B93255"/>
    <w:rsid w:val="00B9553B"/>
    <w:rsid w:val="00BA0926"/>
    <w:rsid w:val="00BA4A61"/>
    <w:rsid w:val="00BB14CA"/>
    <w:rsid w:val="00BB1925"/>
    <w:rsid w:val="00BB4B1E"/>
    <w:rsid w:val="00BB62EA"/>
    <w:rsid w:val="00BC349D"/>
    <w:rsid w:val="00BC3B00"/>
    <w:rsid w:val="00BC699C"/>
    <w:rsid w:val="00BE3A8F"/>
    <w:rsid w:val="00BE4751"/>
    <w:rsid w:val="00BE4766"/>
    <w:rsid w:val="00BF0128"/>
    <w:rsid w:val="00BF11CC"/>
    <w:rsid w:val="00BF2909"/>
    <w:rsid w:val="00BF2ACF"/>
    <w:rsid w:val="00BF41A1"/>
    <w:rsid w:val="00BF7AE7"/>
    <w:rsid w:val="00C069CD"/>
    <w:rsid w:val="00C11DE4"/>
    <w:rsid w:val="00C11E9B"/>
    <w:rsid w:val="00C16A8F"/>
    <w:rsid w:val="00C20849"/>
    <w:rsid w:val="00C21777"/>
    <w:rsid w:val="00C226BF"/>
    <w:rsid w:val="00C24771"/>
    <w:rsid w:val="00C24F9A"/>
    <w:rsid w:val="00C317B8"/>
    <w:rsid w:val="00C34FB6"/>
    <w:rsid w:val="00C35CB9"/>
    <w:rsid w:val="00C41469"/>
    <w:rsid w:val="00C513D0"/>
    <w:rsid w:val="00C53E38"/>
    <w:rsid w:val="00C554EB"/>
    <w:rsid w:val="00C55A17"/>
    <w:rsid w:val="00C600E5"/>
    <w:rsid w:val="00C61E6E"/>
    <w:rsid w:val="00C71976"/>
    <w:rsid w:val="00C843E3"/>
    <w:rsid w:val="00C92AE2"/>
    <w:rsid w:val="00C94F64"/>
    <w:rsid w:val="00C97774"/>
    <w:rsid w:val="00CA1479"/>
    <w:rsid w:val="00CA4637"/>
    <w:rsid w:val="00CA5992"/>
    <w:rsid w:val="00CA62B8"/>
    <w:rsid w:val="00CB0C73"/>
    <w:rsid w:val="00CB65B5"/>
    <w:rsid w:val="00CB706C"/>
    <w:rsid w:val="00CC000B"/>
    <w:rsid w:val="00CC134D"/>
    <w:rsid w:val="00CC2985"/>
    <w:rsid w:val="00CD6138"/>
    <w:rsid w:val="00CD657F"/>
    <w:rsid w:val="00CD7892"/>
    <w:rsid w:val="00CE0C00"/>
    <w:rsid w:val="00CE2E11"/>
    <w:rsid w:val="00CE42FE"/>
    <w:rsid w:val="00CF06A8"/>
    <w:rsid w:val="00CF1117"/>
    <w:rsid w:val="00CF18CA"/>
    <w:rsid w:val="00CF1D4C"/>
    <w:rsid w:val="00CF5480"/>
    <w:rsid w:val="00CF5DB8"/>
    <w:rsid w:val="00CF6831"/>
    <w:rsid w:val="00CF73A7"/>
    <w:rsid w:val="00D00063"/>
    <w:rsid w:val="00D00149"/>
    <w:rsid w:val="00D0176A"/>
    <w:rsid w:val="00D02148"/>
    <w:rsid w:val="00D047CD"/>
    <w:rsid w:val="00D05CD1"/>
    <w:rsid w:val="00D11384"/>
    <w:rsid w:val="00D15FD8"/>
    <w:rsid w:val="00D23D4F"/>
    <w:rsid w:val="00D2405D"/>
    <w:rsid w:val="00D27F9F"/>
    <w:rsid w:val="00D31B26"/>
    <w:rsid w:val="00D34248"/>
    <w:rsid w:val="00D36D27"/>
    <w:rsid w:val="00D40FD4"/>
    <w:rsid w:val="00D425F5"/>
    <w:rsid w:val="00D467C6"/>
    <w:rsid w:val="00D51A47"/>
    <w:rsid w:val="00D52CB5"/>
    <w:rsid w:val="00D538E1"/>
    <w:rsid w:val="00D666BC"/>
    <w:rsid w:val="00D66F5B"/>
    <w:rsid w:val="00D803BC"/>
    <w:rsid w:val="00D91111"/>
    <w:rsid w:val="00D91FA5"/>
    <w:rsid w:val="00D93B45"/>
    <w:rsid w:val="00DA1B74"/>
    <w:rsid w:val="00DA2A5A"/>
    <w:rsid w:val="00DA6AF6"/>
    <w:rsid w:val="00DA7BBC"/>
    <w:rsid w:val="00DB0AD2"/>
    <w:rsid w:val="00DB0DF3"/>
    <w:rsid w:val="00DB2B8B"/>
    <w:rsid w:val="00DB5A30"/>
    <w:rsid w:val="00DB76B7"/>
    <w:rsid w:val="00DC185E"/>
    <w:rsid w:val="00DD09FF"/>
    <w:rsid w:val="00DD4774"/>
    <w:rsid w:val="00DE042A"/>
    <w:rsid w:val="00DE072D"/>
    <w:rsid w:val="00DE4C5D"/>
    <w:rsid w:val="00E02E0F"/>
    <w:rsid w:val="00E25DAC"/>
    <w:rsid w:val="00E27D0A"/>
    <w:rsid w:val="00E33B0A"/>
    <w:rsid w:val="00E35D9E"/>
    <w:rsid w:val="00E36C25"/>
    <w:rsid w:val="00E37402"/>
    <w:rsid w:val="00E4019B"/>
    <w:rsid w:val="00E42DAD"/>
    <w:rsid w:val="00E471B9"/>
    <w:rsid w:val="00E47391"/>
    <w:rsid w:val="00E5247A"/>
    <w:rsid w:val="00E559EC"/>
    <w:rsid w:val="00E603B2"/>
    <w:rsid w:val="00E605EB"/>
    <w:rsid w:val="00E61B21"/>
    <w:rsid w:val="00E64B47"/>
    <w:rsid w:val="00E674B3"/>
    <w:rsid w:val="00E737FE"/>
    <w:rsid w:val="00E75033"/>
    <w:rsid w:val="00E76CEA"/>
    <w:rsid w:val="00E83D4E"/>
    <w:rsid w:val="00E84276"/>
    <w:rsid w:val="00E85EC9"/>
    <w:rsid w:val="00E970AC"/>
    <w:rsid w:val="00EA00CA"/>
    <w:rsid w:val="00EB761F"/>
    <w:rsid w:val="00EC2E20"/>
    <w:rsid w:val="00EC3CC7"/>
    <w:rsid w:val="00EC7BB0"/>
    <w:rsid w:val="00ED0BD0"/>
    <w:rsid w:val="00ED3EE8"/>
    <w:rsid w:val="00ED405B"/>
    <w:rsid w:val="00ED4071"/>
    <w:rsid w:val="00ED796F"/>
    <w:rsid w:val="00EE012B"/>
    <w:rsid w:val="00EE25EB"/>
    <w:rsid w:val="00EE5858"/>
    <w:rsid w:val="00EF05F7"/>
    <w:rsid w:val="00EF4A7D"/>
    <w:rsid w:val="00EF5325"/>
    <w:rsid w:val="00EF54F7"/>
    <w:rsid w:val="00F0106B"/>
    <w:rsid w:val="00F05DD0"/>
    <w:rsid w:val="00F07CE4"/>
    <w:rsid w:val="00F20FBE"/>
    <w:rsid w:val="00F24443"/>
    <w:rsid w:val="00F2665A"/>
    <w:rsid w:val="00F26680"/>
    <w:rsid w:val="00F31A70"/>
    <w:rsid w:val="00F36044"/>
    <w:rsid w:val="00F3632B"/>
    <w:rsid w:val="00F36D4E"/>
    <w:rsid w:val="00F41719"/>
    <w:rsid w:val="00F51F30"/>
    <w:rsid w:val="00F52084"/>
    <w:rsid w:val="00F56F58"/>
    <w:rsid w:val="00F658D8"/>
    <w:rsid w:val="00F92B7E"/>
    <w:rsid w:val="00F934C3"/>
    <w:rsid w:val="00F9391B"/>
    <w:rsid w:val="00F96050"/>
    <w:rsid w:val="00FA4711"/>
    <w:rsid w:val="00FB619A"/>
    <w:rsid w:val="00FB6B3A"/>
    <w:rsid w:val="00FC3F17"/>
    <w:rsid w:val="00FD7F3F"/>
    <w:rsid w:val="00FE1D15"/>
    <w:rsid w:val="00FE3BB9"/>
    <w:rsid w:val="00FE3FF0"/>
    <w:rsid w:val="00FE72FD"/>
    <w:rsid w:val="00FF136B"/>
    <w:rsid w:val="00FF4C26"/>
    <w:rsid w:val="00FF56C6"/>
    <w:rsid w:val="00FF729D"/>
    <w:rsid w:val="02D49147"/>
    <w:rsid w:val="03861A94"/>
    <w:rsid w:val="03C658A5"/>
    <w:rsid w:val="046325F0"/>
    <w:rsid w:val="04E98FDF"/>
    <w:rsid w:val="06F33F0C"/>
    <w:rsid w:val="07B42776"/>
    <w:rsid w:val="07BDA373"/>
    <w:rsid w:val="07DAA006"/>
    <w:rsid w:val="0EEF12C0"/>
    <w:rsid w:val="13A6C85D"/>
    <w:rsid w:val="15D12686"/>
    <w:rsid w:val="16DEF77B"/>
    <w:rsid w:val="17D84F7D"/>
    <w:rsid w:val="17E923FA"/>
    <w:rsid w:val="1A4A0625"/>
    <w:rsid w:val="1A79B81E"/>
    <w:rsid w:val="1AC6C162"/>
    <w:rsid w:val="1D103862"/>
    <w:rsid w:val="1D7E0010"/>
    <w:rsid w:val="1E8EB233"/>
    <w:rsid w:val="1E944183"/>
    <w:rsid w:val="1E9BC7B6"/>
    <w:rsid w:val="1FBD03AC"/>
    <w:rsid w:val="238BDDCD"/>
    <w:rsid w:val="2458945B"/>
    <w:rsid w:val="26B26AFC"/>
    <w:rsid w:val="2767F1C5"/>
    <w:rsid w:val="2944148C"/>
    <w:rsid w:val="2AA4EB5C"/>
    <w:rsid w:val="2B0B3D20"/>
    <w:rsid w:val="2BE70385"/>
    <w:rsid w:val="2D2189FE"/>
    <w:rsid w:val="2D848777"/>
    <w:rsid w:val="2DDC0867"/>
    <w:rsid w:val="2F0FC4DF"/>
    <w:rsid w:val="2FCB73E1"/>
    <w:rsid w:val="343D87F8"/>
    <w:rsid w:val="35C88322"/>
    <w:rsid w:val="3825F2A4"/>
    <w:rsid w:val="38556A7C"/>
    <w:rsid w:val="3CC763C7"/>
    <w:rsid w:val="3CD4FECC"/>
    <w:rsid w:val="3D5252AD"/>
    <w:rsid w:val="3F88F6BA"/>
    <w:rsid w:val="42FEBC19"/>
    <w:rsid w:val="45AD3443"/>
    <w:rsid w:val="46035783"/>
    <w:rsid w:val="4671B4E4"/>
    <w:rsid w:val="477A6D01"/>
    <w:rsid w:val="4AD2DF0C"/>
    <w:rsid w:val="4B81EBCE"/>
    <w:rsid w:val="4BF1C9CD"/>
    <w:rsid w:val="4CA59361"/>
    <w:rsid w:val="4D993012"/>
    <w:rsid w:val="4F2D5C4F"/>
    <w:rsid w:val="4F8406BC"/>
    <w:rsid w:val="50C10129"/>
    <w:rsid w:val="50D3B319"/>
    <w:rsid w:val="51033799"/>
    <w:rsid w:val="5145C9B3"/>
    <w:rsid w:val="51D1AF23"/>
    <w:rsid w:val="54D61BAD"/>
    <w:rsid w:val="57233AE9"/>
    <w:rsid w:val="5A5369E2"/>
    <w:rsid w:val="5AA1787D"/>
    <w:rsid w:val="5BCC2825"/>
    <w:rsid w:val="5BCDDA3F"/>
    <w:rsid w:val="5F90AC18"/>
    <w:rsid w:val="5FA99237"/>
    <w:rsid w:val="5FEF9EAE"/>
    <w:rsid w:val="60B4DAEA"/>
    <w:rsid w:val="6399704F"/>
    <w:rsid w:val="63D4E9CD"/>
    <w:rsid w:val="640624F9"/>
    <w:rsid w:val="641803B9"/>
    <w:rsid w:val="670873B5"/>
    <w:rsid w:val="6782B3C1"/>
    <w:rsid w:val="6835D93C"/>
    <w:rsid w:val="6B15E894"/>
    <w:rsid w:val="6B44CE89"/>
    <w:rsid w:val="6BA92A95"/>
    <w:rsid w:val="6BE58583"/>
    <w:rsid w:val="6CB070E4"/>
    <w:rsid w:val="6EC44C97"/>
    <w:rsid w:val="6F6449C9"/>
    <w:rsid w:val="7099C04B"/>
    <w:rsid w:val="72782BAA"/>
    <w:rsid w:val="72F3533F"/>
    <w:rsid w:val="732A1F4D"/>
    <w:rsid w:val="74C3CA50"/>
    <w:rsid w:val="76A865AA"/>
    <w:rsid w:val="76B28855"/>
    <w:rsid w:val="78A898EA"/>
    <w:rsid w:val="78B4CA1F"/>
    <w:rsid w:val="7A675E66"/>
    <w:rsid w:val="7B03AAA2"/>
    <w:rsid w:val="7B3EBA4C"/>
    <w:rsid w:val="7D0216AF"/>
    <w:rsid w:val="7D17973E"/>
    <w:rsid w:val="7E0ECB4B"/>
    <w:rsid w:val="7E19D76F"/>
    <w:rsid w:val="7E702E76"/>
    <w:rsid w:val="7ED0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52F45B83-D6A7-4265-BA74-0E68C785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aliases w:val="Bullets"/>
    <w:basedOn w:val="Normal"/>
    <w:uiPriority w:val="34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EF4A7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6C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C66"/>
  </w:style>
  <w:style w:type="character" w:customStyle="1" w:styleId="CommentTextChar">
    <w:name w:val="Comment Text Char"/>
    <w:basedOn w:val="DefaultParagraphFont"/>
    <w:link w:val="CommentText"/>
    <w:uiPriority w:val="99"/>
    <w:rsid w:val="00906C6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C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C6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4F22F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B83F7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3F7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"/>
    <w:link w:val="EditorsNoteChar"/>
    <w:qFormat/>
    <w:rsid w:val="000308F8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qFormat/>
    <w:rsid w:val="000308F8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1"/>
    <w:qFormat/>
    <w:rsid w:val="003A3294"/>
    <w:pPr>
      <w:keepNext/>
      <w:keepLines/>
      <w:spacing w:after="0" w:line="312" w:lineRule="auto"/>
    </w:pPr>
    <w:rPr>
      <w:rFonts w:ascii="Arial" w:eastAsia="Times New Roman" w:hAnsi="Arial"/>
      <w:sz w:val="18"/>
      <w:szCs w:val="18"/>
    </w:rPr>
  </w:style>
  <w:style w:type="character" w:customStyle="1" w:styleId="TALChar1">
    <w:name w:val="TAL Char1"/>
    <w:link w:val="TAL"/>
    <w:rsid w:val="003A329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paragraph" w:customStyle="1" w:styleId="TAH">
    <w:name w:val="TAH"/>
    <w:basedOn w:val="Normal"/>
    <w:link w:val="TAHCar"/>
    <w:rsid w:val="00CA46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CA46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A4637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CA4637"/>
    <w:rPr>
      <w:rFonts w:ascii="Arial" w:hAnsi="Arial"/>
      <w:sz w:val="18"/>
    </w:rPr>
  </w:style>
  <w:style w:type="character" w:customStyle="1" w:styleId="TAHCar">
    <w:name w:val="TAH Car"/>
    <w:link w:val="TAH"/>
    <w:qFormat/>
    <w:rsid w:val="00CA4637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FP">
    <w:name w:val="FP"/>
    <w:basedOn w:val="Normal"/>
    <w:rsid w:val="00C11DE4"/>
    <w:pPr>
      <w:spacing w:after="0" w:line="312" w:lineRule="auto"/>
    </w:pPr>
    <w:rPr>
      <w:rFonts w:eastAsia="Times New Roman"/>
    </w:rPr>
  </w:style>
  <w:style w:type="paragraph" w:customStyle="1" w:styleId="TAN">
    <w:name w:val="TAN"/>
    <w:basedOn w:val="TAL"/>
    <w:link w:val="TANChar"/>
    <w:rsid w:val="00C11DE4"/>
    <w:pPr>
      <w:ind w:left="851" w:hanging="851"/>
    </w:pPr>
  </w:style>
  <w:style w:type="character" w:customStyle="1" w:styleId="TANChar">
    <w:name w:val="TAN Char"/>
    <w:link w:val="TAN"/>
    <w:rsid w:val="00C11DE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table" w:styleId="TableGrid">
    <w:name w:val="Table Grid"/>
    <w:basedOn w:val="TableNormal"/>
    <w:uiPriority w:val="59"/>
    <w:rsid w:val="000B43B2"/>
    <w:pPr>
      <w:spacing w:after="0" w:line="240" w:lineRule="auto"/>
      <w:ind w:left="714" w:hanging="357"/>
    </w:pPr>
    <w:rPr>
      <w:rFonts w:ascii="Nokia Pure Text" w:hAnsi="Nokia Pure Text"/>
      <w:color w:val="0E2841" w:themeColor="text2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B43B2"/>
  </w:style>
  <w:style w:type="character" w:customStyle="1" w:styleId="eop">
    <w:name w:val="eop"/>
    <w:basedOn w:val="DefaultParagraphFont"/>
    <w:rsid w:val="000B43B2"/>
  </w:style>
  <w:style w:type="paragraph" w:customStyle="1" w:styleId="TAC">
    <w:name w:val="TAC"/>
    <w:basedOn w:val="TAL"/>
    <w:link w:val="TACChar"/>
    <w:qFormat/>
    <w:rsid w:val="00367757"/>
    <w:pPr>
      <w:spacing w:line="240" w:lineRule="auto"/>
      <w:jc w:val="center"/>
    </w:pPr>
    <w:rPr>
      <w:rFonts w:eastAsiaTheme="minorEastAsia"/>
      <w:szCs w:val="20"/>
    </w:rPr>
  </w:style>
  <w:style w:type="character" w:customStyle="1" w:styleId="TACChar">
    <w:name w:val="TAC Char"/>
    <w:link w:val="TAC"/>
    <w:qFormat/>
    <w:locked/>
    <w:rsid w:val="0036775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F">
    <w:name w:val="TF"/>
    <w:basedOn w:val="TH"/>
    <w:link w:val="TFChar"/>
    <w:rsid w:val="002B2441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2B244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RBI5PAMIO524-1378021075-21719</_dlc_DocId>
    <_dlc_DocIdUrl xmlns="71c5aaf6-e6ce-465b-b873-5148d2a4c105">
      <Url>https://nokia.sharepoint.com/sites/gxp/_layouts/15/DocIdRedir.aspx?ID=RBI5PAMIO524-1378021075-21719</Url>
      <Description>RBI5PAMIO524-1378021075-21719</Description>
    </_dlc_DocIdUrl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0346AD-4A2C-4BEC-8E0D-2AAF3A9C3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F3A0F-9E98-459A-857C-647B95D99A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B297B-C5EA-4451-A679-8A89ECFD7B1E}">
  <ds:schemaRefs>
    <ds:schemaRef ds:uri="71c5aaf6-e6ce-465b-b873-5148d2a4c105"/>
    <ds:schemaRef ds:uri="http://purl.org/dc/terms/"/>
    <ds:schemaRef ds:uri="http://purl.org/dc/elements/1.1/"/>
    <ds:schemaRef ds:uri="99f0ae65-0eaf-4c4d-8c13-6a7b0d1b269d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21D6DC-864F-E340-AE75-E801690420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07AFD8-BF78-43D8-92CC-670BC4F0BB3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7500C2-07FA-4524-B958-89A23366E9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1128</Words>
  <Characters>6433</Characters>
  <Application>Microsoft Office Word</Application>
  <DocSecurity>0</DocSecurity>
  <Lines>53</Lines>
  <Paragraphs>15</Paragraphs>
  <ScaleCrop>false</ScaleCrop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455</cp:revision>
  <dcterms:created xsi:type="dcterms:W3CDTF">2025-03-20T19:41:00Z</dcterms:created>
  <dcterms:modified xsi:type="dcterms:W3CDTF">2025-08-14T03:10:00Z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c5e04127-b0e5-44f0-9923-7e6b684871e7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</Properties>
</file>